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7B4" w:rsidRDefault="007947B4" w:rsidP="007947B4">
      <w:pPr>
        <w:bidi/>
        <w:jc w:val="center"/>
        <w:rPr>
          <w:sz w:val="40"/>
          <w:szCs w:val="40"/>
          <w:rtl/>
        </w:rPr>
      </w:pPr>
    </w:p>
    <w:p w:rsidR="007947B4" w:rsidRDefault="007947B4" w:rsidP="007947B4">
      <w:pPr>
        <w:bidi/>
        <w:jc w:val="center"/>
        <w:rPr>
          <w:sz w:val="40"/>
          <w:szCs w:val="40"/>
          <w:rtl/>
        </w:rPr>
      </w:pPr>
    </w:p>
    <w:p w:rsidR="007947B4" w:rsidRDefault="007947B4" w:rsidP="007947B4">
      <w:pPr>
        <w:bidi/>
        <w:jc w:val="center"/>
        <w:rPr>
          <w:sz w:val="40"/>
          <w:szCs w:val="40"/>
          <w:rtl/>
        </w:rPr>
      </w:pPr>
    </w:p>
    <w:p w:rsidR="00171F44" w:rsidRPr="007947B4" w:rsidRDefault="007947B4" w:rsidP="007947B4">
      <w:pPr>
        <w:bidi/>
        <w:jc w:val="center"/>
        <w:rPr>
          <w:sz w:val="52"/>
          <w:szCs w:val="52"/>
          <w:rtl/>
        </w:rPr>
      </w:pPr>
      <w:r w:rsidRPr="007947B4">
        <w:rPr>
          <w:rFonts w:hint="cs"/>
          <w:sz w:val="52"/>
          <w:szCs w:val="52"/>
          <w:rtl/>
        </w:rPr>
        <w:t>ترتيب</w:t>
      </w:r>
    </w:p>
    <w:p w:rsidR="007947B4" w:rsidRDefault="007947B4" w:rsidP="007947B4">
      <w:pPr>
        <w:bidi/>
        <w:jc w:val="center"/>
        <w:rPr>
          <w:sz w:val="96"/>
          <w:szCs w:val="96"/>
          <w:rtl/>
        </w:rPr>
      </w:pPr>
      <w:r w:rsidRPr="007947B4">
        <w:rPr>
          <w:rFonts w:hint="cs"/>
          <w:sz w:val="96"/>
          <w:szCs w:val="96"/>
          <w:rtl/>
        </w:rPr>
        <w:t>العقيدة الطحاوية</w:t>
      </w:r>
    </w:p>
    <w:p w:rsidR="007947B4" w:rsidRPr="007947B4" w:rsidRDefault="007947B4" w:rsidP="007947B4">
      <w:pPr>
        <w:bidi/>
        <w:jc w:val="center"/>
        <w:rPr>
          <w:sz w:val="96"/>
          <w:szCs w:val="96"/>
          <w:rtl/>
        </w:rPr>
      </w:pPr>
    </w:p>
    <w:p w:rsidR="007947B4" w:rsidRPr="007947B4" w:rsidRDefault="007947B4" w:rsidP="007947B4">
      <w:pPr>
        <w:bidi/>
        <w:jc w:val="center"/>
        <w:rPr>
          <w:sz w:val="40"/>
          <w:szCs w:val="40"/>
          <w:rtl/>
        </w:rPr>
      </w:pPr>
      <w:r w:rsidRPr="007947B4">
        <w:rPr>
          <w:rFonts w:hint="cs"/>
          <w:sz w:val="40"/>
          <w:szCs w:val="40"/>
          <w:rtl/>
        </w:rPr>
        <w:t>للإمام أبي جعفر أحمد بن محمد بن سلامة الأزدي الطحاوي</w:t>
      </w:r>
      <w:r w:rsidRPr="007947B4">
        <w:rPr>
          <w:rFonts w:hint="cs"/>
          <w:sz w:val="40"/>
          <w:szCs w:val="40"/>
          <w:rtl/>
        </w:rPr>
        <w:br/>
      </w:r>
    </w:p>
    <w:p w:rsidR="007947B4" w:rsidRPr="007947B4" w:rsidRDefault="007947B4" w:rsidP="007947B4">
      <w:pPr>
        <w:bidi/>
        <w:jc w:val="center"/>
        <w:rPr>
          <w:sz w:val="40"/>
          <w:szCs w:val="40"/>
          <w:rtl/>
        </w:rPr>
      </w:pPr>
    </w:p>
    <w:p w:rsidR="007947B4" w:rsidRPr="007947B4" w:rsidRDefault="007947B4" w:rsidP="007947B4">
      <w:pPr>
        <w:bidi/>
        <w:jc w:val="center"/>
        <w:rPr>
          <w:sz w:val="40"/>
          <w:szCs w:val="40"/>
          <w:rtl/>
        </w:rPr>
      </w:pPr>
    </w:p>
    <w:p w:rsidR="007947B4" w:rsidRPr="00DD58CD" w:rsidRDefault="007947B4" w:rsidP="00FF17B4">
      <w:pPr>
        <w:bidi/>
        <w:jc w:val="center"/>
        <w:rPr>
          <w:sz w:val="36"/>
          <w:szCs w:val="36"/>
          <w:rtl/>
        </w:rPr>
      </w:pPr>
      <w:r w:rsidRPr="00DD58CD">
        <w:rPr>
          <w:rFonts w:hint="cs"/>
          <w:sz w:val="36"/>
          <w:szCs w:val="36"/>
          <w:rtl/>
        </w:rPr>
        <w:t>رتبها على أصول الإيمان الستة</w:t>
      </w:r>
      <w:r w:rsidRPr="00DD58CD">
        <w:rPr>
          <w:rFonts w:hint="cs"/>
          <w:sz w:val="36"/>
          <w:szCs w:val="36"/>
          <w:rtl/>
        </w:rPr>
        <w:br/>
        <w:t>د. أحمد بن عبد الرحمن القاضي</w:t>
      </w:r>
      <w:r w:rsidR="00DD58CD" w:rsidRPr="00DD58CD">
        <w:rPr>
          <w:sz w:val="36"/>
          <w:szCs w:val="36"/>
          <w:rtl/>
        </w:rPr>
        <w:br/>
      </w:r>
      <w:r w:rsidR="00DD58CD" w:rsidRPr="00DD58CD">
        <w:rPr>
          <w:rFonts w:hint="cs"/>
          <w:sz w:val="36"/>
          <w:szCs w:val="36"/>
          <w:rtl/>
        </w:rPr>
        <w:br/>
      </w:r>
      <w:hyperlink r:id="rId9" w:history="1">
        <w:r w:rsidR="00DD58CD" w:rsidRPr="00DD58CD">
          <w:rPr>
            <w:rStyle w:val="Hyperlink"/>
            <w:sz w:val="36"/>
            <w:szCs w:val="36"/>
          </w:rPr>
          <w:t>http://www.manhjia.com/archive/list/les/1366</w:t>
        </w:r>
      </w:hyperlink>
    </w:p>
    <w:p w:rsidR="007947B4" w:rsidRDefault="007947B4">
      <w:pPr>
        <w:rPr>
          <w:sz w:val="40"/>
          <w:szCs w:val="40"/>
          <w:rtl/>
        </w:rPr>
      </w:pPr>
      <w:r>
        <w:rPr>
          <w:sz w:val="40"/>
          <w:szCs w:val="40"/>
          <w:rtl/>
        </w:rPr>
        <w:br w:type="page"/>
      </w:r>
    </w:p>
    <w:p w:rsidR="007947B4" w:rsidRDefault="007947B4" w:rsidP="007947B4">
      <w:pPr>
        <w:bidi/>
        <w:jc w:val="center"/>
        <w:rPr>
          <w:sz w:val="40"/>
          <w:szCs w:val="40"/>
          <w:rtl/>
        </w:rPr>
      </w:pPr>
      <w:r>
        <w:rPr>
          <w:rFonts w:hint="cs"/>
          <w:sz w:val="40"/>
          <w:szCs w:val="40"/>
          <w:rtl/>
        </w:rPr>
        <w:lastRenderedPageBreak/>
        <w:t>بسم الله الرحمن الرحيم</w:t>
      </w:r>
    </w:p>
    <w:p w:rsidR="007947B4" w:rsidRPr="001929F8" w:rsidRDefault="007947B4" w:rsidP="007947B4">
      <w:pPr>
        <w:bidi/>
        <w:jc w:val="center"/>
        <w:rPr>
          <w:sz w:val="30"/>
          <w:szCs w:val="30"/>
          <w:rtl/>
        </w:rPr>
      </w:pPr>
      <w:r w:rsidRPr="001929F8">
        <w:rPr>
          <w:rFonts w:hint="cs"/>
          <w:sz w:val="30"/>
          <w:szCs w:val="30"/>
          <w:rtl/>
        </w:rPr>
        <w:t>مقدمة ترتيب العقيدة الطحاوية</w:t>
      </w:r>
    </w:p>
    <w:p w:rsidR="007947B4" w:rsidRPr="001929F8" w:rsidRDefault="007947B4" w:rsidP="007947B4">
      <w:pPr>
        <w:bidi/>
        <w:rPr>
          <w:sz w:val="30"/>
          <w:szCs w:val="30"/>
          <w:rtl/>
        </w:rPr>
      </w:pPr>
      <w:r w:rsidRPr="001929F8">
        <w:rPr>
          <w:rFonts w:hint="cs"/>
          <w:sz w:val="30"/>
          <w:szCs w:val="30"/>
          <w:rtl/>
        </w:rPr>
        <w:t>إن الحمد لله نحمده و نستعينه و نستغفره و نعوذ بالله من شرور أنفسنا و سيئات أعمالنا من يهده الله فلا مضل له و من يضلل فلا هادي له و أشهد أن لا إله إلا الله وحده لا شريك له و أشهد أن محمدا عبده و رسوله أما بعد:</w:t>
      </w:r>
    </w:p>
    <w:p w:rsidR="007947B4" w:rsidRDefault="007947B4" w:rsidP="007947B4">
      <w:pPr>
        <w:bidi/>
        <w:rPr>
          <w:sz w:val="30"/>
          <w:szCs w:val="30"/>
          <w:rtl/>
        </w:rPr>
      </w:pPr>
      <w:r w:rsidRPr="001929F8">
        <w:rPr>
          <w:rFonts w:hint="cs"/>
          <w:sz w:val="30"/>
          <w:szCs w:val="30"/>
          <w:rtl/>
        </w:rPr>
        <w:t xml:space="preserve">فإن العقيدة التي دونها الإمام أبو جعفر أحمد بن محمد الأزدي الطحاوي رحمه الله محل عناية العلماء و المتعلمين قديما و حديثا حفظا و شرحا لما تضمنته من بيان مجمل اعتقاد السلف بعبارات رائقة و معان فائقة عليها من جلالة العلم و رونقه و نور الهدى و بهجته ما كان سببا في قبولها و عقد القلب عليها سوى مواضع يسيرة بعضها يتعلق بألفاظ مجملة تحتاج إلى بيان و أخرى قصرت عن إصابة الحق في مسألة الإيمان ، و قد أبى الله العصمة و الكمال إلا لكتابه العزيز الذي ( لا يأتيه الباطل من بين يديه و لا من خلفه تنزيل من حكيم حميد ) </w:t>
      </w:r>
      <w:r w:rsidR="001929F8">
        <w:rPr>
          <w:rFonts w:hint="cs"/>
          <w:sz w:val="30"/>
          <w:szCs w:val="30"/>
          <w:rtl/>
        </w:rPr>
        <w:t>{ فصلت : 42}</w:t>
      </w:r>
    </w:p>
    <w:p w:rsidR="001929F8" w:rsidRDefault="001929F8" w:rsidP="001929F8">
      <w:pPr>
        <w:bidi/>
        <w:rPr>
          <w:sz w:val="30"/>
          <w:szCs w:val="30"/>
          <w:rtl/>
        </w:rPr>
      </w:pPr>
      <w:r>
        <w:rPr>
          <w:rFonts w:hint="cs"/>
          <w:sz w:val="30"/>
          <w:szCs w:val="30"/>
          <w:rtl/>
        </w:rPr>
        <w:t>و قد من الله علي بتدريس هذه العقيدة مرات ، فرأيت من الحسن ت</w:t>
      </w:r>
      <w:r w:rsidR="009835A0">
        <w:rPr>
          <w:rFonts w:hint="cs"/>
          <w:sz w:val="30"/>
          <w:szCs w:val="30"/>
          <w:rtl/>
        </w:rPr>
        <w:t>رتيب مفرداتها على النسق النبوي ف</w:t>
      </w:r>
      <w:r>
        <w:rPr>
          <w:rFonts w:hint="cs"/>
          <w:sz w:val="30"/>
          <w:szCs w:val="30"/>
          <w:rtl/>
        </w:rPr>
        <w:t>ي ترتيب أصول الإيمان ( أن تؤمن بالله و ملائكته و كتبه و رسله و اليوم الآخر و تؤمن بالقدر خيره و شره) رواه مسلم ، و ضم المسائل المتعلقة بأصل واحد تحت بابة و احدة ، و قد كان بعضها لؤلؤا منثورا في ثنايا الرسالة ، فنظمتها في سلك واحد دون أدنى تصرف بزيادة أو نقصان أو تفريق يخل بمقاصد المصنف ، ثم أتبعت هذه الأصول الستة ببقية أبواب الاعتقاد و لواحقه حسب الترتيب المعهود ، و وضعت عنوانا لكل أصل و باب تقريبا للعلم و تسهيلا للفهم و الله من وراء القصد.</w:t>
      </w:r>
    </w:p>
    <w:p w:rsidR="001929F8" w:rsidRDefault="001929F8" w:rsidP="001929F8">
      <w:pPr>
        <w:bidi/>
        <w:rPr>
          <w:sz w:val="30"/>
          <w:szCs w:val="30"/>
          <w:rtl/>
        </w:rPr>
      </w:pPr>
    </w:p>
    <w:p w:rsidR="001929F8" w:rsidRDefault="001929F8" w:rsidP="001929F8">
      <w:pPr>
        <w:bidi/>
        <w:jc w:val="center"/>
        <w:rPr>
          <w:sz w:val="30"/>
          <w:szCs w:val="30"/>
          <w:rtl/>
        </w:rPr>
      </w:pPr>
      <w:r>
        <w:rPr>
          <w:rFonts w:hint="cs"/>
          <w:sz w:val="30"/>
          <w:szCs w:val="30"/>
          <w:rtl/>
        </w:rPr>
        <w:t>كتبه: د. أحمد بن عبد الرحمن القاضي</w:t>
      </w:r>
      <w:r>
        <w:rPr>
          <w:rFonts w:hint="cs"/>
          <w:sz w:val="30"/>
          <w:szCs w:val="30"/>
          <w:rtl/>
        </w:rPr>
        <w:br/>
        <w:t xml:space="preserve">عنيزة </w:t>
      </w:r>
      <w:r>
        <w:rPr>
          <w:sz w:val="30"/>
          <w:szCs w:val="30"/>
          <w:rtl/>
        </w:rPr>
        <w:t>–</w:t>
      </w:r>
      <w:r>
        <w:rPr>
          <w:rFonts w:hint="cs"/>
          <w:sz w:val="30"/>
          <w:szCs w:val="30"/>
          <w:rtl/>
        </w:rPr>
        <w:t xml:space="preserve"> في : 1/1/1427 هـ</w:t>
      </w:r>
    </w:p>
    <w:p w:rsidR="001929F8" w:rsidRDefault="001929F8">
      <w:pPr>
        <w:rPr>
          <w:sz w:val="30"/>
          <w:szCs w:val="30"/>
          <w:rtl/>
        </w:rPr>
      </w:pPr>
      <w:r>
        <w:rPr>
          <w:sz w:val="30"/>
          <w:szCs w:val="30"/>
          <w:rtl/>
        </w:rPr>
        <w:br w:type="page"/>
      </w:r>
    </w:p>
    <w:p w:rsidR="001929F8" w:rsidRPr="00A373A6" w:rsidRDefault="001929F8" w:rsidP="00A373A6">
      <w:pPr>
        <w:bidi/>
        <w:jc w:val="center"/>
        <w:rPr>
          <w:b/>
          <w:bCs/>
          <w:sz w:val="30"/>
          <w:szCs w:val="30"/>
          <w:rtl/>
        </w:rPr>
      </w:pPr>
      <w:r w:rsidRPr="00A373A6">
        <w:rPr>
          <w:rFonts w:hint="cs"/>
          <w:b/>
          <w:bCs/>
          <w:sz w:val="30"/>
          <w:szCs w:val="30"/>
          <w:rtl/>
        </w:rPr>
        <w:lastRenderedPageBreak/>
        <w:t>بسم الله الرحمن الرحيم</w:t>
      </w:r>
    </w:p>
    <w:p w:rsidR="001929F8" w:rsidRPr="00A373A6" w:rsidRDefault="001929F8" w:rsidP="00A373A6">
      <w:pPr>
        <w:bidi/>
        <w:jc w:val="center"/>
        <w:rPr>
          <w:b/>
          <w:bCs/>
          <w:sz w:val="30"/>
          <w:szCs w:val="30"/>
          <w:rtl/>
        </w:rPr>
      </w:pPr>
      <w:r w:rsidRPr="00A373A6">
        <w:rPr>
          <w:rFonts w:hint="cs"/>
          <w:b/>
          <w:bCs/>
          <w:sz w:val="30"/>
          <w:szCs w:val="30"/>
          <w:rtl/>
        </w:rPr>
        <w:t>ترتيب العقيد</w:t>
      </w:r>
      <w:r w:rsidR="0098702E" w:rsidRPr="00A373A6">
        <w:rPr>
          <w:rFonts w:hint="cs"/>
          <w:b/>
          <w:bCs/>
          <w:sz w:val="30"/>
          <w:szCs w:val="30"/>
          <w:rtl/>
        </w:rPr>
        <w:t>ة</w:t>
      </w:r>
      <w:r w:rsidRPr="00A373A6">
        <w:rPr>
          <w:rFonts w:hint="cs"/>
          <w:b/>
          <w:bCs/>
          <w:sz w:val="30"/>
          <w:szCs w:val="30"/>
          <w:rtl/>
        </w:rPr>
        <w:t xml:space="preserve"> الطحاوية</w:t>
      </w:r>
    </w:p>
    <w:p w:rsidR="00DD58CD" w:rsidRDefault="00DD58CD" w:rsidP="00A373A6">
      <w:pPr>
        <w:bidi/>
        <w:jc w:val="center"/>
        <w:rPr>
          <w:sz w:val="30"/>
          <w:szCs w:val="30"/>
          <w:rtl/>
        </w:rPr>
      </w:pPr>
    </w:p>
    <w:p w:rsidR="001929F8" w:rsidRDefault="00DD58CD" w:rsidP="00A373A6">
      <w:pPr>
        <w:bidi/>
        <w:rPr>
          <w:sz w:val="30"/>
          <w:szCs w:val="30"/>
          <w:rtl/>
        </w:rPr>
      </w:pPr>
      <w:r>
        <w:rPr>
          <w:rFonts w:hint="cs"/>
          <w:sz w:val="30"/>
          <w:szCs w:val="30"/>
          <w:rtl/>
        </w:rPr>
        <w:t>قال العلامة حجة الإسلام أبو جعفر الوراق الطحاوي بمصر رحمه الله:</w:t>
      </w:r>
    </w:p>
    <w:p w:rsidR="00DD58CD" w:rsidRDefault="00DD58CD" w:rsidP="00A373A6">
      <w:pPr>
        <w:bidi/>
        <w:rPr>
          <w:sz w:val="30"/>
          <w:szCs w:val="30"/>
          <w:rtl/>
        </w:rPr>
      </w:pPr>
      <w:r>
        <w:rPr>
          <w:rFonts w:hint="cs"/>
          <w:sz w:val="30"/>
          <w:szCs w:val="30"/>
          <w:rtl/>
        </w:rPr>
        <w:t>هذا ذكر بيان عقيدة أهل السنة و الجماعة على مذهب فقهاء الملة: أبي حنيفة النعمان بن ثابت الكوفي ، و أبي يوسف يعقوب بن إبراهيم الأنصاري ، و أبي عبد الله محمد بن الحسن الشيباني رضوان الله عليهم أجمعين ، و ما يعتقدون من أصول الدين و يدينون به رب العالمين.</w:t>
      </w:r>
    </w:p>
    <w:p w:rsidR="00DD58CD" w:rsidRDefault="00DD58CD" w:rsidP="00A373A6">
      <w:pPr>
        <w:bidi/>
        <w:jc w:val="center"/>
        <w:rPr>
          <w:sz w:val="30"/>
          <w:szCs w:val="30"/>
          <w:rtl/>
        </w:rPr>
      </w:pPr>
    </w:p>
    <w:p w:rsidR="00DD58CD" w:rsidRPr="00A373A6" w:rsidRDefault="00DD58CD" w:rsidP="00A373A6">
      <w:pPr>
        <w:bidi/>
        <w:jc w:val="center"/>
        <w:rPr>
          <w:b/>
          <w:bCs/>
          <w:sz w:val="30"/>
          <w:szCs w:val="30"/>
          <w:u w:val="single"/>
          <w:rtl/>
        </w:rPr>
      </w:pPr>
      <w:r w:rsidRPr="00A373A6">
        <w:rPr>
          <w:rFonts w:hint="cs"/>
          <w:b/>
          <w:bCs/>
          <w:sz w:val="30"/>
          <w:szCs w:val="30"/>
          <w:u w:val="single"/>
          <w:rtl/>
        </w:rPr>
        <w:t>أصول الإيمان</w:t>
      </w:r>
    </w:p>
    <w:p w:rsidR="00DD58CD" w:rsidRDefault="00DD58CD" w:rsidP="00A373A6">
      <w:pPr>
        <w:pStyle w:val="ListParagraph"/>
        <w:numPr>
          <w:ilvl w:val="0"/>
          <w:numId w:val="1"/>
        </w:numPr>
        <w:bidi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t>الإيمان: هو الإيمان بالله ، و ملائكته ، و كتبه ، و رسله ، و اليوم الآخر ، و القدر: خيره و شره ، و حلوه و مره ، من الله تعالى ، و نحن مؤمنون بذلك كله.</w:t>
      </w:r>
      <w:r w:rsidR="00E13B5E">
        <w:rPr>
          <w:sz w:val="30"/>
          <w:szCs w:val="30"/>
        </w:rPr>
        <w:t xml:space="preserve"> )</w:t>
      </w:r>
      <w:r w:rsidR="00E13B5E">
        <w:rPr>
          <w:rFonts w:hint="cs"/>
          <w:sz w:val="30"/>
          <w:szCs w:val="30"/>
          <w:rtl/>
        </w:rPr>
        <w:t>511-522)</w:t>
      </w:r>
      <w:r w:rsidR="00E13B5E">
        <w:rPr>
          <w:rStyle w:val="FootnoteReference"/>
          <w:sz w:val="30"/>
          <w:szCs w:val="30"/>
          <w:rtl/>
        </w:rPr>
        <w:footnoteReference w:id="1"/>
      </w:r>
      <w:r w:rsidR="0098702E">
        <w:rPr>
          <w:sz w:val="30"/>
          <w:szCs w:val="30"/>
          <w:rtl/>
        </w:rPr>
        <w:br/>
      </w:r>
      <w:r>
        <w:rPr>
          <w:rFonts w:hint="cs"/>
          <w:sz w:val="30"/>
          <w:szCs w:val="30"/>
          <w:rtl/>
        </w:rPr>
        <w:br/>
      </w:r>
      <w:r>
        <w:rPr>
          <w:sz w:val="30"/>
          <w:szCs w:val="30"/>
          <w:rtl/>
        </w:rPr>
        <w:br/>
      </w:r>
      <w:r w:rsidR="0098702E">
        <w:rPr>
          <w:rFonts w:hint="cs"/>
          <w:sz w:val="30"/>
          <w:szCs w:val="30"/>
          <w:rtl/>
        </w:rPr>
        <w:t xml:space="preserve">                                        </w:t>
      </w:r>
      <w:r w:rsidRPr="00A373A6">
        <w:rPr>
          <w:rFonts w:hint="cs"/>
          <w:b/>
          <w:bCs/>
          <w:sz w:val="30"/>
          <w:szCs w:val="30"/>
          <w:u w:val="single"/>
          <w:rtl/>
        </w:rPr>
        <w:t>الإيمان بالله</w:t>
      </w:r>
    </w:p>
    <w:p w:rsidR="00DD58CD" w:rsidRDefault="00DD58CD" w:rsidP="00A373A6">
      <w:pPr>
        <w:pStyle w:val="ListParagraph"/>
        <w:numPr>
          <w:ilvl w:val="0"/>
          <w:numId w:val="1"/>
        </w:numPr>
        <w:bidi/>
        <w:rPr>
          <w:sz w:val="30"/>
          <w:szCs w:val="30"/>
        </w:rPr>
      </w:pPr>
      <w:bookmarkStart w:id="0" w:name="_GoBack"/>
      <w:bookmarkEnd w:id="0"/>
      <w:r>
        <w:rPr>
          <w:rFonts w:hint="cs"/>
          <w:sz w:val="30"/>
          <w:szCs w:val="30"/>
          <w:rtl/>
        </w:rPr>
        <w:t>نقول في توحيد الله معتقدين بتوفيق الله: إن الله واحد لا شريك له.</w:t>
      </w:r>
      <w:r w:rsidR="00E13B5E">
        <w:rPr>
          <w:rFonts w:hint="cs"/>
          <w:sz w:val="30"/>
          <w:szCs w:val="30"/>
          <w:rtl/>
        </w:rPr>
        <w:t xml:space="preserve"> (</w:t>
      </w:r>
      <w:r w:rsidR="00E34906">
        <w:rPr>
          <w:rFonts w:hint="cs"/>
          <w:sz w:val="30"/>
          <w:szCs w:val="30"/>
          <w:rtl/>
        </w:rPr>
        <w:t>21-56)</w:t>
      </w:r>
    </w:p>
    <w:p w:rsidR="00DD58CD" w:rsidRDefault="00DD58CD" w:rsidP="00A373A6">
      <w:pPr>
        <w:pStyle w:val="ListParagraph"/>
        <w:numPr>
          <w:ilvl w:val="0"/>
          <w:numId w:val="1"/>
        </w:numPr>
        <w:bidi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t>و لا شيء مثله.</w:t>
      </w:r>
      <w:r w:rsidR="00E34906">
        <w:rPr>
          <w:rFonts w:hint="cs"/>
          <w:sz w:val="30"/>
          <w:szCs w:val="30"/>
          <w:rtl/>
        </w:rPr>
        <w:t xml:space="preserve"> (57-68)</w:t>
      </w:r>
    </w:p>
    <w:p w:rsidR="00DD58CD" w:rsidRDefault="00DD58CD" w:rsidP="00A373A6">
      <w:pPr>
        <w:pStyle w:val="ListParagraph"/>
        <w:numPr>
          <w:ilvl w:val="0"/>
          <w:numId w:val="1"/>
        </w:numPr>
        <w:bidi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t>و لا شيء يعجزه.</w:t>
      </w:r>
      <w:r w:rsidR="00E34906">
        <w:rPr>
          <w:rFonts w:hint="cs"/>
          <w:sz w:val="30"/>
          <w:szCs w:val="30"/>
          <w:rtl/>
        </w:rPr>
        <w:t xml:space="preserve"> (68-72)</w:t>
      </w:r>
    </w:p>
    <w:p w:rsidR="00DD58CD" w:rsidRDefault="00DD58CD" w:rsidP="00A373A6">
      <w:pPr>
        <w:pStyle w:val="ListParagraph"/>
        <w:numPr>
          <w:ilvl w:val="0"/>
          <w:numId w:val="1"/>
        </w:numPr>
        <w:bidi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t>و لا إله غيره.</w:t>
      </w:r>
      <w:r w:rsidR="00E34906">
        <w:rPr>
          <w:rFonts w:hint="cs"/>
          <w:sz w:val="30"/>
          <w:szCs w:val="30"/>
          <w:rtl/>
        </w:rPr>
        <w:t xml:space="preserve"> (72-75)</w:t>
      </w:r>
    </w:p>
    <w:p w:rsidR="00DD58CD" w:rsidRDefault="00DD58CD" w:rsidP="00A373A6">
      <w:pPr>
        <w:pStyle w:val="ListParagraph"/>
        <w:numPr>
          <w:ilvl w:val="0"/>
          <w:numId w:val="1"/>
        </w:numPr>
        <w:bidi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t>قديم بلا ابتداء ، دائم بلا انتهاء.</w:t>
      </w:r>
      <w:r w:rsidR="00E34906">
        <w:rPr>
          <w:rFonts w:hint="cs"/>
          <w:sz w:val="30"/>
          <w:szCs w:val="30"/>
          <w:rtl/>
        </w:rPr>
        <w:t xml:space="preserve"> (75-78)</w:t>
      </w:r>
    </w:p>
    <w:p w:rsidR="00DD58CD" w:rsidRDefault="00DD58CD" w:rsidP="00A373A6">
      <w:pPr>
        <w:pStyle w:val="ListParagraph"/>
        <w:numPr>
          <w:ilvl w:val="0"/>
          <w:numId w:val="1"/>
        </w:numPr>
        <w:bidi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t>لا يفنى و لا يبيد .</w:t>
      </w:r>
      <w:r w:rsidR="00E34906">
        <w:rPr>
          <w:rFonts w:hint="cs"/>
          <w:sz w:val="30"/>
          <w:szCs w:val="30"/>
          <w:rtl/>
        </w:rPr>
        <w:t xml:space="preserve"> (78)</w:t>
      </w:r>
    </w:p>
    <w:p w:rsidR="00DD58CD" w:rsidRDefault="00DD58CD" w:rsidP="00A373A6">
      <w:pPr>
        <w:pStyle w:val="ListParagraph"/>
        <w:numPr>
          <w:ilvl w:val="0"/>
          <w:numId w:val="1"/>
        </w:numPr>
        <w:bidi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t>و لا يكون إلا ما يريد.</w:t>
      </w:r>
      <w:r w:rsidR="00E34906">
        <w:rPr>
          <w:rFonts w:hint="cs"/>
          <w:sz w:val="30"/>
          <w:szCs w:val="30"/>
          <w:rtl/>
        </w:rPr>
        <w:t xml:space="preserve"> (78-84)</w:t>
      </w:r>
    </w:p>
    <w:p w:rsidR="00DD58CD" w:rsidRDefault="00DD58CD" w:rsidP="00A373A6">
      <w:pPr>
        <w:pStyle w:val="ListParagraph"/>
        <w:numPr>
          <w:ilvl w:val="0"/>
          <w:numId w:val="1"/>
        </w:numPr>
        <w:bidi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t>لا تبلغه الأوهام ، و لا تدركه الأفهام.</w:t>
      </w:r>
      <w:r w:rsidR="00E34906">
        <w:rPr>
          <w:rFonts w:hint="cs"/>
          <w:sz w:val="30"/>
          <w:szCs w:val="30"/>
          <w:rtl/>
        </w:rPr>
        <w:t xml:space="preserve"> (84)</w:t>
      </w:r>
    </w:p>
    <w:p w:rsidR="00DD58CD" w:rsidRDefault="00717A3E" w:rsidP="00A373A6">
      <w:pPr>
        <w:pStyle w:val="ListParagraph"/>
        <w:numPr>
          <w:ilvl w:val="0"/>
          <w:numId w:val="1"/>
        </w:numPr>
        <w:bidi/>
        <w:ind w:left="630"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t xml:space="preserve"> </w:t>
      </w:r>
      <w:r w:rsidR="00DD58CD">
        <w:rPr>
          <w:rFonts w:hint="cs"/>
          <w:sz w:val="30"/>
          <w:szCs w:val="30"/>
          <w:rtl/>
        </w:rPr>
        <w:t>و لا يشبه الأنام.</w:t>
      </w:r>
      <w:r w:rsidR="00E34906">
        <w:rPr>
          <w:rFonts w:hint="cs"/>
          <w:sz w:val="30"/>
          <w:szCs w:val="30"/>
          <w:rtl/>
        </w:rPr>
        <w:t xml:space="preserve"> (84-89)</w:t>
      </w:r>
    </w:p>
    <w:p w:rsidR="00DD58CD" w:rsidRDefault="00717A3E" w:rsidP="00A373A6">
      <w:pPr>
        <w:pStyle w:val="ListParagraph"/>
        <w:numPr>
          <w:ilvl w:val="0"/>
          <w:numId w:val="1"/>
        </w:numPr>
        <w:bidi/>
        <w:ind w:left="630"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t xml:space="preserve"> </w:t>
      </w:r>
      <w:r w:rsidR="00DD58CD">
        <w:rPr>
          <w:rFonts w:hint="cs"/>
          <w:sz w:val="30"/>
          <w:szCs w:val="30"/>
          <w:rtl/>
        </w:rPr>
        <w:t>حي لا يموت ، قيوم لا ينام.</w:t>
      </w:r>
      <w:r w:rsidR="00E34906">
        <w:rPr>
          <w:rFonts w:hint="cs"/>
          <w:sz w:val="30"/>
          <w:szCs w:val="30"/>
          <w:rtl/>
        </w:rPr>
        <w:t xml:space="preserve"> (89-92)</w:t>
      </w:r>
    </w:p>
    <w:p w:rsidR="00DD58CD" w:rsidRDefault="00717A3E" w:rsidP="00A373A6">
      <w:pPr>
        <w:pStyle w:val="ListParagraph"/>
        <w:numPr>
          <w:ilvl w:val="0"/>
          <w:numId w:val="1"/>
        </w:numPr>
        <w:bidi/>
        <w:ind w:left="630"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t xml:space="preserve"> </w:t>
      </w:r>
      <w:r w:rsidR="00DD58CD">
        <w:rPr>
          <w:rFonts w:hint="cs"/>
          <w:sz w:val="30"/>
          <w:szCs w:val="30"/>
          <w:rtl/>
        </w:rPr>
        <w:t>خالق بلا حاجة ، رازق بلا مؤنة.</w:t>
      </w:r>
      <w:r w:rsidR="00E34906">
        <w:rPr>
          <w:rFonts w:hint="cs"/>
          <w:sz w:val="30"/>
          <w:szCs w:val="30"/>
          <w:rtl/>
        </w:rPr>
        <w:t xml:space="preserve"> (92)</w:t>
      </w:r>
    </w:p>
    <w:p w:rsidR="00DD58CD" w:rsidRDefault="00717A3E" w:rsidP="00A373A6">
      <w:pPr>
        <w:pStyle w:val="ListParagraph"/>
        <w:numPr>
          <w:ilvl w:val="0"/>
          <w:numId w:val="1"/>
        </w:numPr>
        <w:bidi/>
        <w:ind w:left="630"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t xml:space="preserve"> </w:t>
      </w:r>
      <w:r w:rsidR="00DD58CD">
        <w:rPr>
          <w:rFonts w:hint="cs"/>
          <w:sz w:val="30"/>
          <w:szCs w:val="30"/>
          <w:rtl/>
        </w:rPr>
        <w:t>مميت بلا مخافة ، باعث بلا مشقة.</w:t>
      </w:r>
      <w:r w:rsidR="00E34906">
        <w:rPr>
          <w:rFonts w:hint="cs"/>
          <w:sz w:val="30"/>
          <w:szCs w:val="30"/>
          <w:rtl/>
        </w:rPr>
        <w:t xml:space="preserve"> (93-95)</w:t>
      </w:r>
    </w:p>
    <w:p w:rsidR="00717A3E" w:rsidRDefault="00717A3E" w:rsidP="00A373A6">
      <w:pPr>
        <w:pStyle w:val="ListParagraph"/>
        <w:numPr>
          <w:ilvl w:val="0"/>
          <w:numId w:val="1"/>
        </w:numPr>
        <w:bidi/>
        <w:ind w:left="630"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lastRenderedPageBreak/>
        <w:t xml:space="preserve"> ما زال بصفاته قديما قبل خلقه ، لم يزدد بكونهم شيئا ، لم يكن قبلهم من صفته ، و كما كان بصفاته أزليا ، كذلك لا يزال عليها أبديا.</w:t>
      </w:r>
      <w:r w:rsidR="00E34906">
        <w:rPr>
          <w:rFonts w:hint="cs"/>
          <w:sz w:val="30"/>
          <w:szCs w:val="30"/>
          <w:rtl/>
        </w:rPr>
        <w:t xml:space="preserve"> (96- 109)</w:t>
      </w:r>
    </w:p>
    <w:p w:rsidR="00717A3E" w:rsidRDefault="00717A3E" w:rsidP="00A373A6">
      <w:pPr>
        <w:pStyle w:val="ListParagraph"/>
        <w:numPr>
          <w:ilvl w:val="0"/>
          <w:numId w:val="1"/>
        </w:numPr>
        <w:bidi/>
        <w:ind w:left="630"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t xml:space="preserve"> ليس منذ خلق الخلق استفاد اسم الخالق ، و لا بإحداث البرية استفاد اسم الباري.</w:t>
      </w:r>
      <w:r w:rsidR="00E34906">
        <w:rPr>
          <w:rFonts w:hint="cs"/>
          <w:sz w:val="30"/>
          <w:szCs w:val="30"/>
          <w:rtl/>
        </w:rPr>
        <w:t xml:space="preserve"> (109-115)</w:t>
      </w:r>
    </w:p>
    <w:p w:rsidR="00717A3E" w:rsidRDefault="00717A3E" w:rsidP="00A373A6">
      <w:pPr>
        <w:pStyle w:val="ListParagraph"/>
        <w:numPr>
          <w:ilvl w:val="0"/>
          <w:numId w:val="1"/>
        </w:numPr>
        <w:bidi/>
        <w:ind w:left="630"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t xml:space="preserve"> له معنى الربوبية و لا مربوب ، و معنى الخالق و لا مخلوق.</w:t>
      </w:r>
      <w:r w:rsidR="00E34906">
        <w:rPr>
          <w:rFonts w:hint="cs"/>
          <w:sz w:val="30"/>
          <w:szCs w:val="30"/>
          <w:rtl/>
        </w:rPr>
        <w:t xml:space="preserve"> (116)</w:t>
      </w:r>
    </w:p>
    <w:p w:rsidR="00717A3E" w:rsidRDefault="00717A3E" w:rsidP="00A373A6">
      <w:pPr>
        <w:pStyle w:val="ListParagraph"/>
        <w:numPr>
          <w:ilvl w:val="0"/>
          <w:numId w:val="1"/>
        </w:numPr>
        <w:bidi/>
        <w:ind w:left="630"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t xml:space="preserve"> و كما أنه محيي الموتى بعدما أحيا ، استحق هذا الاسم قبل إحيائهم ، كذلك استحق اسم الخالق قبل إنشائهم.</w:t>
      </w:r>
      <w:r w:rsidR="00E34906">
        <w:rPr>
          <w:rFonts w:hint="cs"/>
          <w:sz w:val="30"/>
          <w:szCs w:val="30"/>
          <w:rtl/>
        </w:rPr>
        <w:t xml:space="preserve"> (116)</w:t>
      </w:r>
    </w:p>
    <w:p w:rsidR="00717A3E" w:rsidRDefault="00717A3E" w:rsidP="00A373A6">
      <w:pPr>
        <w:pStyle w:val="ListParagraph"/>
        <w:numPr>
          <w:ilvl w:val="0"/>
          <w:numId w:val="1"/>
        </w:numPr>
        <w:bidi/>
        <w:ind w:left="630"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t xml:space="preserve"> ذلك بأنه على كل شيء قدير ، و كل شيء إليه فقير ، و كل أمر عليه يسير. لا يحتاج إلى شيء ( ليس كمثله شيء و هو السميع البصير ) {الشورى : 11}</w:t>
      </w:r>
      <w:r w:rsidR="00E34906">
        <w:rPr>
          <w:rFonts w:hint="cs"/>
          <w:sz w:val="30"/>
          <w:szCs w:val="30"/>
          <w:rtl/>
        </w:rPr>
        <w:t>. (117-124)</w:t>
      </w:r>
    </w:p>
    <w:p w:rsidR="00717A3E" w:rsidRDefault="00717A3E" w:rsidP="00A373A6">
      <w:pPr>
        <w:pStyle w:val="ListParagraph"/>
        <w:numPr>
          <w:ilvl w:val="0"/>
          <w:numId w:val="1"/>
        </w:numPr>
        <w:bidi/>
        <w:ind w:left="630"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t xml:space="preserve"> و من وصف الله بمعنى من معاني البشر فقد كفر ، فمن أبصر هذا اعتبر ، و عن مثل قول الكفار انزجر ، و علم أنه بصفاته ليس كالبشر</w:t>
      </w:r>
      <w:r w:rsidR="00A7020E">
        <w:rPr>
          <w:rFonts w:hint="cs"/>
          <w:sz w:val="30"/>
          <w:szCs w:val="30"/>
          <w:rtl/>
        </w:rPr>
        <w:t>.</w:t>
      </w:r>
      <w:r w:rsidR="00E34906">
        <w:rPr>
          <w:rFonts w:hint="cs"/>
          <w:sz w:val="30"/>
          <w:szCs w:val="30"/>
          <w:rtl/>
        </w:rPr>
        <w:t xml:space="preserve"> (206-207)</w:t>
      </w:r>
    </w:p>
    <w:p w:rsidR="00A7020E" w:rsidRDefault="00A7020E" w:rsidP="00A373A6">
      <w:pPr>
        <w:pStyle w:val="ListParagraph"/>
        <w:numPr>
          <w:ilvl w:val="0"/>
          <w:numId w:val="1"/>
        </w:numPr>
        <w:bidi/>
        <w:ind w:left="630"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t xml:space="preserve"> و تعالى عن الحدود و الغايات و الأركان و الأعضاء و الأدوات ، لا تحويه الجهات الست كسائر المبتدعات.</w:t>
      </w:r>
      <w:r w:rsidR="00E34906">
        <w:rPr>
          <w:rFonts w:hint="cs"/>
          <w:sz w:val="30"/>
          <w:szCs w:val="30"/>
          <w:rtl/>
        </w:rPr>
        <w:t xml:space="preserve"> (260-270)</w:t>
      </w:r>
    </w:p>
    <w:p w:rsidR="00A7020E" w:rsidRDefault="00A7020E" w:rsidP="00A373A6">
      <w:pPr>
        <w:pStyle w:val="ListParagraph"/>
        <w:numPr>
          <w:ilvl w:val="0"/>
          <w:numId w:val="1"/>
        </w:numPr>
        <w:bidi/>
        <w:ind w:left="630"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t xml:space="preserve"> و العرش و الكرسي حق.</w:t>
      </w:r>
      <w:r w:rsidR="00E34906">
        <w:rPr>
          <w:rFonts w:hint="cs"/>
          <w:sz w:val="30"/>
          <w:szCs w:val="30"/>
          <w:rtl/>
        </w:rPr>
        <w:t xml:space="preserve"> (364-371)</w:t>
      </w:r>
    </w:p>
    <w:p w:rsidR="00A7020E" w:rsidRDefault="00A7020E" w:rsidP="00A373A6">
      <w:pPr>
        <w:pStyle w:val="ListParagraph"/>
        <w:numPr>
          <w:ilvl w:val="0"/>
          <w:numId w:val="1"/>
        </w:numPr>
        <w:bidi/>
        <w:ind w:left="630"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t>و هو مستغن عن العرش و ما دونه.</w:t>
      </w:r>
      <w:r w:rsidR="00E34906">
        <w:rPr>
          <w:rFonts w:hint="cs"/>
          <w:sz w:val="30"/>
          <w:szCs w:val="30"/>
          <w:rtl/>
        </w:rPr>
        <w:t xml:space="preserve"> (372-373)</w:t>
      </w:r>
    </w:p>
    <w:p w:rsidR="00A7020E" w:rsidRDefault="00A7020E" w:rsidP="00A373A6">
      <w:pPr>
        <w:pStyle w:val="ListParagraph"/>
        <w:numPr>
          <w:ilvl w:val="0"/>
          <w:numId w:val="1"/>
        </w:numPr>
        <w:bidi/>
        <w:ind w:left="630"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t>محيط بكل شيء و فوقه ، و قد أعجز عن الإحاطة خلقه.</w:t>
      </w:r>
      <w:r w:rsidR="00E34906">
        <w:rPr>
          <w:rFonts w:hint="cs"/>
          <w:sz w:val="30"/>
          <w:szCs w:val="30"/>
          <w:rtl/>
        </w:rPr>
        <w:t xml:space="preserve"> (373-394)</w:t>
      </w:r>
    </w:p>
    <w:p w:rsidR="00A7020E" w:rsidRDefault="00A7020E" w:rsidP="00A373A6">
      <w:pPr>
        <w:pStyle w:val="ListParagraph"/>
        <w:numPr>
          <w:ilvl w:val="0"/>
          <w:numId w:val="1"/>
        </w:numPr>
        <w:bidi/>
        <w:ind w:left="630"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t xml:space="preserve"> و نقول: إن الله اتخذ إبراهيم خليلا ، و كلم الله موسى تكليما ، إيمانا و تصديقا </w:t>
      </w:r>
      <w:r w:rsidR="00E34906">
        <w:rPr>
          <w:sz w:val="30"/>
          <w:szCs w:val="30"/>
          <w:rtl/>
        </w:rPr>
        <w:br/>
      </w:r>
      <w:r>
        <w:rPr>
          <w:rFonts w:hint="cs"/>
          <w:sz w:val="30"/>
          <w:szCs w:val="30"/>
          <w:rtl/>
        </w:rPr>
        <w:t>و تسليما.</w:t>
      </w:r>
      <w:r w:rsidR="00E34906">
        <w:rPr>
          <w:rFonts w:hint="cs"/>
          <w:sz w:val="30"/>
          <w:szCs w:val="30"/>
          <w:rtl/>
        </w:rPr>
        <w:t xml:space="preserve"> (394-401)</w:t>
      </w:r>
    </w:p>
    <w:p w:rsidR="00A7020E" w:rsidRDefault="00A7020E" w:rsidP="00A373A6">
      <w:pPr>
        <w:pStyle w:val="ListParagraph"/>
        <w:numPr>
          <w:ilvl w:val="0"/>
          <w:numId w:val="1"/>
        </w:numPr>
        <w:bidi/>
        <w:ind w:left="630"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t xml:space="preserve"> و الله يغضب و يرضى لا كأحد من الورى.</w:t>
      </w:r>
      <w:r w:rsidR="00E34906">
        <w:rPr>
          <w:rFonts w:hint="cs"/>
          <w:sz w:val="30"/>
          <w:szCs w:val="30"/>
          <w:rtl/>
        </w:rPr>
        <w:t xml:space="preserve"> (684-689)</w:t>
      </w:r>
    </w:p>
    <w:p w:rsidR="00A7020E" w:rsidRDefault="00A7020E" w:rsidP="00A373A6">
      <w:pPr>
        <w:pStyle w:val="ListParagraph"/>
        <w:numPr>
          <w:ilvl w:val="0"/>
          <w:numId w:val="1"/>
        </w:numPr>
        <w:bidi/>
        <w:ind w:left="630"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t xml:space="preserve"> و الله تعالى يستجيب الدعوات ، و يقضي الحاجات.</w:t>
      </w:r>
      <w:r w:rsidR="00E34906">
        <w:rPr>
          <w:rFonts w:hint="cs"/>
          <w:sz w:val="30"/>
          <w:szCs w:val="30"/>
          <w:rtl/>
        </w:rPr>
        <w:t xml:space="preserve"> (676-684)</w:t>
      </w:r>
    </w:p>
    <w:p w:rsidR="00A7020E" w:rsidRDefault="00A7020E" w:rsidP="00A373A6">
      <w:pPr>
        <w:pStyle w:val="ListParagraph"/>
        <w:numPr>
          <w:ilvl w:val="0"/>
          <w:numId w:val="1"/>
        </w:numPr>
        <w:bidi/>
        <w:ind w:left="630"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t xml:space="preserve"> و يملك كل شيء ، و لا يملكه شيء ، و لا غنى عن الله تعالى طرفة عين ، و من استغنى عن الله طرفة عين فقد كفر و صار من أهل الحين.</w:t>
      </w:r>
      <w:r w:rsidR="00E34906">
        <w:rPr>
          <w:rFonts w:hint="cs"/>
          <w:sz w:val="30"/>
          <w:szCs w:val="30"/>
          <w:rtl/>
        </w:rPr>
        <w:t xml:space="preserve"> (684)</w:t>
      </w:r>
    </w:p>
    <w:p w:rsidR="00A7020E" w:rsidRDefault="00A7020E" w:rsidP="00A373A6">
      <w:pPr>
        <w:pStyle w:val="ListParagraph"/>
        <w:numPr>
          <w:ilvl w:val="0"/>
          <w:numId w:val="1"/>
        </w:numPr>
        <w:bidi/>
        <w:ind w:left="630"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t xml:space="preserve"> و الرؤية حق لأهل الجنة ، بغير إحاطة و لا كيفية كما نطق به كتاب ربنا </w:t>
      </w:r>
      <w:r w:rsidR="00E34906">
        <w:rPr>
          <w:sz w:val="30"/>
          <w:szCs w:val="30"/>
          <w:rtl/>
        </w:rPr>
        <w:br/>
      </w:r>
      <w:r>
        <w:rPr>
          <w:rFonts w:hint="cs"/>
          <w:sz w:val="30"/>
          <w:szCs w:val="30"/>
          <w:rtl/>
        </w:rPr>
        <w:t>( وجوه يومئذ ناضرة . إلى ربها ناظرة ) {القيامة : 22-23} ، و تفسيره على ما أراده الله تعالى و علمه.</w:t>
      </w:r>
      <w:r w:rsidR="00E34906">
        <w:rPr>
          <w:rFonts w:hint="cs"/>
          <w:sz w:val="30"/>
          <w:szCs w:val="30"/>
          <w:rtl/>
        </w:rPr>
        <w:t xml:space="preserve"> (207-225)</w:t>
      </w:r>
    </w:p>
    <w:p w:rsidR="00A7020E" w:rsidRDefault="00A7020E" w:rsidP="00A373A6">
      <w:pPr>
        <w:pStyle w:val="ListParagraph"/>
        <w:numPr>
          <w:ilvl w:val="0"/>
          <w:numId w:val="1"/>
        </w:numPr>
        <w:bidi/>
        <w:ind w:left="630"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t xml:space="preserve"> و لا يصح الإيمان بالرؤية لأهل دار السلام لمن اعتبرها منهم بوهم أو تأولها بفهم </w:t>
      </w:r>
      <w:r w:rsidR="00E34906">
        <w:rPr>
          <w:sz w:val="30"/>
          <w:szCs w:val="30"/>
          <w:rtl/>
        </w:rPr>
        <w:br/>
      </w:r>
      <w:r>
        <w:rPr>
          <w:rFonts w:hint="cs"/>
          <w:sz w:val="30"/>
          <w:szCs w:val="30"/>
          <w:rtl/>
        </w:rPr>
        <w:t>إذ كان تأويل الرؤ</w:t>
      </w:r>
      <w:r w:rsidR="00115234">
        <w:rPr>
          <w:rFonts w:hint="cs"/>
          <w:sz w:val="30"/>
          <w:szCs w:val="30"/>
          <w:rtl/>
        </w:rPr>
        <w:t xml:space="preserve">ية و تأويل كل معنى يضاف إلى الربوبية </w:t>
      </w:r>
      <w:r w:rsidR="009835A0">
        <w:rPr>
          <w:rFonts w:hint="cs"/>
          <w:sz w:val="30"/>
          <w:szCs w:val="30"/>
          <w:rtl/>
        </w:rPr>
        <w:t>بترك التأويل و لزوم التسل</w:t>
      </w:r>
      <w:r w:rsidR="00115234">
        <w:rPr>
          <w:rFonts w:hint="cs"/>
          <w:sz w:val="30"/>
          <w:szCs w:val="30"/>
          <w:rtl/>
        </w:rPr>
        <w:t xml:space="preserve">يم. و عليه دين المسلمين . و من لم يتوق النفي و التشبيه زل و لم يصب التنزيه. </w:t>
      </w:r>
      <w:r w:rsidR="00773928">
        <w:rPr>
          <w:sz w:val="30"/>
          <w:szCs w:val="30"/>
          <w:rtl/>
        </w:rPr>
        <w:br/>
      </w:r>
      <w:r w:rsidR="00115234">
        <w:rPr>
          <w:rFonts w:hint="cs"/>
          <w:sz w:val="30"/>
          <w:szCs w:val="30"/>
          <w:rtl/>
        </w:rPr>
        <w:t>فإن ربنا جل و علا موصوف بصفات الوحدانية ، منعوت بنعوت الفردانية ، ليس في معناه أحد من البرية.</w:t>
      </w:r>
      <w:r w:rsidR="00E34906">
        <w:rPr>
          <w:rFonts w:hint="cs"/>
          <w:sz w:val="30"/>
          <w:szCs w:val="30"/>
          <w:rtl/>
        </w:rPr>
        <w:t xml:space="preserve"> (249-260)</w:t>
      </w:r>
    </w:p>
    <w:p w:rsidR="00115234" w:rsidRDefault="00115234" w:rsidP="00A373A6">
      <w:pPr>
        <w:pStyle w:val="ListParagraph"/>
        <w:numPr>
          <w:ilvl w:val="0"/>
          <w:numId w:val="1"/>
        </w:numPr>
        <w:bidi/>
        <w:ind w:left="630"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lastRenderedPageBreak/>
        <w:t xml:space="preserve"> و كل ما جاء في ذلك من الحديث الصحيح عن الرسول صلى الله عليه و آله وسلم فهو كما قال ، و معناه على ما أراد ، لا ندخل في ذلك متأولين بآرائنا ، و لا متوهمين بأهوائنا ، فإنه ما سلم في دينه إلا من سلم لله عز و جل و لرسوله صلى الله عليه و آله و سلم ، و رد علم ما اشتبه عليه إلى عالمه.</w:t>
      </w:r>
      <w:r w:rsidR="00773928">
        <w:rPr>
          <w:rFonts w:hint="cs"/>
          <w:sz w:val="30"/>
          <w:szCs w:val="30"/>
          <w:rtl/>
        </w:rPr>
        <w:t xml:space="preserve"> (227-230)</w:t>
      </w:r>
    </w:p>
    <w:p w:rsidR="00115234" w:rsidRDefault="00115234" w:rsidP="00A373A6">
      <w:pPr>
        <w:pStyle w:val="ListParagraph"/>
        <w:numPr>
          <w:ilvl w:val="0"/>
          <w:numId w:val="1"/>
        </w:numPr>
        <w:bidi/>
        <w:ind w:left="630"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t xml:space="preserve"> و لا تثبت قدم الإسلام إلا على ظهر التسليم و الاستسلام. فمن رام علم ما حظر عنه علمه و لم يقنع بالتسليم فهمه حجبه مرامه عن خالص التوحيد و صافي المعرفة و صحيح الإيمان فيتذبذب بين الكفر و الإيمان و التصديق و التكذيب و الإقرار و الإنكار موسوسا تائها ، شاكا ، زائغا ، لا مؤمنا مصدقا ، و لا جاحدا مكذبا.</w:t>
      </w:r>
      <w:r w:rsidR="00773928">
        <w:rPr>
          <w:rFonts w:hint="cs"/>
          <w:sz w:val="30"/>
          <w:szCs w:val="30"/>
          <w:rtl/>
        </w:rPr>
        <w:t xml:space="preserve"> (231-248)</w:t>
      </w:r>
    </w:p>
    <w:p w:rsidR="00115234" w:rsidRDefault="00B0727C" w:rsidP="00A373A6">
      <w:pPr>
        <w:pStyle w:val="ListParagraph"/>
        <w:numPr>
          <w:ilvl w:val="0"/>
          <w:numId w:val="1"/>
        </w:numPr>
        <w:bidi/>
        <w:ind w:left="630"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t xml:space="preserve"> و نقول: الله أعلم ، فيما اش</w:t>
      </w:r>
      <w:r w:rsidR="00115234">
        <w:rPr>
          <w:rFonts w:hint="cs"/>
          <w:sz w:val="30"/>
          <w:szCs w:val="30"/>
          <w:rtl/>
        </w:rPr>
        <w:t>تبه علينا علمه.</w:t>
      </w:r>
      <w:r w:rsidR="00773928">
        <w:rPr>
          <w:rFonts w:hint="cs"/>
          <w:sz w:val="30"/>
          <w:szCs w:val="30"/>
          <w:rtl/>
        </w:rPr>
        <w:t xml:space="preserve"> (548-551)</w:t>
      </w:r>
    </w:p>
    <w:p w:rsidR="00115234" w:rsidRDefault="00115234" w:rsidP="00A373A6">
      <w:pPr>
        <w:pStyle w:val="ListParagraph"/>
        <w:numPr>
          <w:ilvl w:val="0"/>
          <w:numId w:val="1"/>
        </w:numPr>
        <w:bidi/>
        <w:ind w:left="630"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t xml:space="preserve"> و لا نصدق كاهنا و لا عرافا ، و لا من يدعي شيئا يخالف الكتاب و السنة </w:t>
      </w:r>
      <w:r w:rsidR="00773928">
        <w:rPr>
          <w:sz w:val="30"/>
          <w:szCs w:val="30"/>
          <w:rtl/>
        </w:rPr>
        <w:br/>
      </w:r>
      <w:r>
        <w:rPr>
          <w:rFonts w:hint="cs"/>
          <w:sz w:val="30"/>
          <w:szCs w:val="30"/>
          <w:rtl/>
        </w:rPr>
        <w:t>و إجماع الأمة.</w:t>
      </w:r>
      <w:r w:rsidR="00773928">
        <w:rPr>
          <w:rFonts w:hint="cs"/>
          <w:sz w:val="30"/>
          <w:szCs w:val="30"/>
          <w:rtl/>
        </w:rPr>
        <w:t xml:space="preserve"> (759-775)</w:t>
      </w:r>
    </w:p>
    <w:p w:rsidR="00115234" w:rsidRDefault="0098702E" w:rsidP="00A373A6">
      <w:pPr>
        <w:pStyle w:val="ListParagraph"/>
        <w:numPr>
          <w:ilvl w:val="0"/>
          <w:numId w:val="1"/>
        </w:numPr>
        <w:bidi/>
        <w:ind w:left="630"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t>و لا نخوض في الله ، و لا نماري في دين الله.</w:t>
      </w:r>
      <w:r w:rsidR="00773928">
        <w:rPr>
          <w:rFonts w:hint="cs"/>
          <w:sz w:val="30"/>
          <w:szCs w:val="30"/>
          <w:rtl/>
        </w:rPr>
        <w:t xml:space="preserve"> (427)</w:t>
      </w:r>
    </w:p>
    <w:p w:rsidR="0098702E" w:rsidRDefault="0098702E" w:rsidP="00A373A6">
      <w:pPr>
        <w:pStyle w:val="ListParagraph"/>
        <w:bidi/>
        <w:ind w:left="630"/>
        <w:rPr>
          <w:sz w:val="30"/>
          <w:szCs w:val="30"/>
          <w:rtl/>
        </w:rPr>
      </w:pPr>
      <w:r>
        <w:rPr>
          <w:sz w:val="30"/>
          <w:szCs w:val="30"/>
          <w:rtl/>
        </w:rPr>
        <w:br/>
      </w:r>
    </w:p>
    <w:p w:rsidR="0098702E" w:rsidRDefault="0098702E" w:rsidP="00A373A6">
      <w:pPr>
        <w:pStyle w:val="ListParagraph"/>
        <w:bidi/>
        <w:ind w:left="630"/>
        <w:jc w:val="center"/>
        <w:rPr>
          <w:sz w:val="30"/>
          <w:szCs w:val="30"/>
          <w:rtl/>
        </w:rPr>
      </w:pPr>
    </w:p>
    <w:p w:rsidR="0098702E" w:rsidRPr="00A373A6" w:rsidRDefault="0098702E" w:rsidP="00A373A6">
      <w:pPr>
        <w:pStyle w:val="ListParagraph"/>
        <w:bidi/>
        <w:ind w:left="630"/>
        <w:jc w:val="center"/>
        <w:rPr>
          <w:b/>
          <w:bCs/>
          <w:sz w:val="30"/>
          <w:szCs w:val="30"/>
          <w:u w:val="single"/>
          <w:rtl/>
        </w:rPr>
      </w:pPr>
      <w:r w:rsidRPr="00A373A6">
        <w:rPr>
          <w:rFonts w:hint="cs"/>
          <w:b/>
          <w:bCs/>
          <w:sz w:val="30"/>
          <w:szCs w:val="30"/>
          <w:u w:val="single"/>
          <w:rtl/>
        </w:rPr>
        <w:t>الإيمان بالملائكة</w:t>
      </w:r>
    </w:p>
    <w:p w:rsidR="0098702E" w:rsidRDefault="0098702E" w:rsidP="00A373A6">
      <w:pPr>
        <w:pStyle w:val="ListParagraph"/>
        <w:numPr>
          <w:ilvl w:val="0"/>
          <w:numId w:val="1"/>
        </w:numPr>
        <w:bidi/>
        <w:ind w:left="630"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t xml:space="preserve"> و نؤمن بالكرام الكاتبين ، فإن الله قد جعلهم علينا حافظين.</w:t>
      </w:r>
      <w:r w:rsidR="00773928">
        <w:rPr>
          <w:rFonts w:hint="cs"/>
          <w:sz w:val="30"/>
          <w:szCs w:val="30"/>
          <w:rtl/>
        </w:rPr>
        <w:t xml:space="preserve"> (557-561)</w:t>
      </w:r>
    </w:p>
    <w:p w:rsidR="0098702E" w:rsidRDefault="0098702E" w:rsidP="00A373A6">
      <w:pPr>
        <w:pStyle w:val="ListParagraph"/>
        <w:numPr>
          <w:ilvl w:val="0"/>
          <w:numId w:val="1"/>
        </w:numPr>
        <w:bidi/>
        <w:ind w:left="630"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t xml:space="preserve"> و نؤمن بملك الموت ، الموكل بقبض أرواح العالمين.</w:t>
      </w:r>
      <w:r w:rsidR="00773928">
        <w:rPr>
          <w:rFonts w:hint="cs"/>
          <w:sz w:val="30"/>
          <w:szCs w:val="30"/>
          <w:rtl/>
        </w:rPr>
        <w:t xml:space="preserve"> (561-572)</w:t>
      </w:r>
    </w:p>
    <w:p w:rsidR="0098702E" w:rsidRDefault="0098702E" w:rsidP="00A373A6">
      <w:pPr>
        <w:pStyle w:val="ListParagraph"/>
        <w:bidi/>
        <w:ind w:left="630"/>
        <w:rPr>
          <w:sz w:val="30"/>
          <w:szCs w:val="30"/>
          <w:rtl/>
        </w:rPr>
      </w:pPr>
    </w:p>
    <w:p w:rsidR="0098702E" w:rsidRDefault="0098702E" w:rsidP="00A373A6">
      <w:pPr>
        <w:pStyle w:val="ListParagraph"/>
        <w:bidi/>
        <w:ind w:left="630"/>
        <w:rPr>
          <w:sz w:val="30"/>
          <w:szCs w:val="30"/>
          <w:rtl/>
        </w:rPr>
      </w:pPr>
    </w:p>
    <w:p w:rsidR="0098702E" w:rsidRPr="00A373A6" w:rsidRDefault="0098702E" w:rsidP="00A373A6">
      <w:pPr>
        <w:pStyle w:val="ListParagraph"/>
        <w:bidi/>
        <w:ind w:left="630"/>
        <w:jc w:val="center"/>
        <w:rPr>
          <w:b/>
          <w:bCs/>
          <w:sz w:val="30"/>
          <w:szCs w:val="30"/>
          <w:u w:val="single"/>
          <w:rtl/>
        </w:rPr>
      </w:pPr>
      <w:r w:rsidRPr="00A373A6">
        <w:rPr>
          <w:rFonts w:hint="cs"/>
          <w:b/>
          <w:bCs/>
          <w:sz w:val="30"/>
          <w:szCs w:val="30"/>
          <w:u w:val="single"/>
          <w:rtl/>
        </w:rPr>
        <w:t>الإيمان بالكتب</w:t>
      </w:r>
    </w:p>
    <w:p w:rsidR="0098702E" w:rsidRDefault="0098702E" w:rsidP="00A373A6">
      <w:pPr>
        <w:pStyle w:val="ListParagraph"/>
        <w:numPr>
          <w:ilvl w:val="0"/>
          <w:numId w:val="1"/>
        </w:numPr>
        <w:bidi/>
        <w:ind w:left="630"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t xml:space="preserve"> </w:t>
      </w:r>
      <w:r w:rsidR="002054ED">
        <w:rPr>
          <w:rFonts w:hint="cs"/>
          <w:sz w:val="30"/>
          <w:szCs w:val="30"/>
          <w:rtl/>
        </w:rPr>
        <w:t xml:space="preserve">و أن القرآن كلام الله ، منه بدأ بلا كيفية قولا ، و أنزله على رسوله وحيا ، و صدقه المؤمنون على ذلك حقا ، و أيقنوا أنه كلام الله تعالى بالحقيقة ، ليس بمخلوق ككلام البرية ، فمن سمعه فزعم أنه كلام البشر فقد كفر ، و قد ذمه الله و عابه و أوعده بسقر ، </w:t>
      </w:r>
      <w:r w:rsidR="00773928">
        <w:rPr>
          <w:sz w:val="30"/>
          <w:szCs w:val="30"/>
          <w:rtl/>
        </w:rPr>
        <w:br/>
      </w:r>
      <w:r w:rsidR="002054ED">
        <w:rPr>
          <w:rFonts w:hint="cs"/>
          <w:sz w:val="30"/>
          <w:szCs w:val="30"/>
          <w:rtl/>
        </w:rPr>
        <w:t xml:space="preserve">حيث قال تعالى: ( سأصليه سقر ) {المدثر : 26} ، فلما أوعد الله بسقر لمن قال </w:t>
      </w:r>
      <w:r w:rsidR="00773928">
        <w:rPr>
          <w:sz w:val="30"/>
          <w:szCs w:val="30"/>
          <w:rtl/>
        </w:rPr>
        <w:br/>
      </w:r>
      <w:r w:rsidR="002054ED">
        <w:rPr>
          <w:rFonts w:hint="cs"/>
          <w:sz w:val="30"/>
          <w:szCs w:val="30"/>
          <w:rtl/>
        </w:rPr>
        <w:t>( إن هذا إلا قول البشر ) {المدثر : 25} علمنا و أيقنا أنه قول خالق البشر ، و لا يشبه قول البشر.</w:t>
      </w:r>
      <w:r w:rsidR="00773928">
        <w:rPr>
          <w:rFonts w:hint="cs"/>
          <w:sz w:val="30"/>
          <w:szCs w:val="30"/>
          <w:rtl/>
        </w:rPr>
        <w:t xml:space="preserve"> (172-206)</w:t>
      </w:r>
    </w:p>
    <w:p w:rsidR="002054ED" w:rsidRDefault="002054ED" w:rsidP="00A373A6">
      <w:pPr>
        <w:pStyle w:val="ListParagraph"/>
        <w:numPr>
          <w:ilvl w:val="0"/>
          <w:numId w:val="1"/>
        </w:numPr>
        <w:bidi/>
        <w:ind w:left="630"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t xml:space="preserve"> و لا نجادل في القرآن ، و نشهد أنه كلام رب العالمين ، نزل به الروح الأمين ، فعلمه سيد المرسلين محمدا صلى الله عليه و على آله و سلم ، و هو كلام الله تعالى لا يساويه شيء من كلام المخلوقين ، و لا نقول بخلقه ، و لا نخالف جماعة المسلمين.</w:t>
      </w:r>
      <w:r w:rsidR="00773928">
        <w:rPr>
          <w:rFonts w:hint="cs"/>
          <w:sz w:val="30"/>
          <w:szCs w:val="30"/>
          <w:rtl/>
        </w:rPr>
        <w:t xml:space="preserve"> (</w:t>
      </w:r>
      <w:r w:rsidR="001F441D">
        <w:rPr>
          <w:rFonts w:hint="cs"/>
          <w:sz w:val="30"/>
          <w:szCs w:val="30"/>
          <w:rtl/>
        </w:rPr>
        <w:t>428-432)</w:t>
      </w:r>
      <w:r>
        <w:rPr>
          <w:rFonts w:hint="cs"/>
          <w:sz w:val="30"/>
          <w:szCs w:val="30"/>
          <w:rtl/>
        </w:rPr>
        <w:br/>
      </w:r>
      <w:r>
        <w:rPr>
          <w:sz w:val="30"/>
          <w:szCs w:val="30"/>
          <w:rtl/>
        </w:rPr>
        <w:br/>
      </w:r>
    </w:p>
    <w:p w:rsidR="002054ED" w:rsidRPr="00A373A6" w:rsidRDefault="002054ED" w:rsidP="00A373A6">
      <w:pPr>
        <w:bidi/>
        <w:ind w:left="270"/>
        <w:jc w:val="center"/>
        <w:rPr>
          <w:b/>
          <w:bCs/>
          <w:sz w:val="30"/>
          <w:szCs w:val="30"/>
          <w:u w:val="single"/>
          <w:rtl/>
        </w:rPr>
      </w:pPr>
      <w:r w:rsidRPr="00A373A6">
        <w:rPr>
          <w:rFonts w:hint="cs"/>
          <w:b/>
          <w:bCs/>
          <w:sz w:val="30"/>
          <w:szCs w:val="30"/>
          <w:u w:val="single"/>
          <w:rtl/>
        </w:rPr>
        <w:lastRenderedPageBreak/>
        <w:t>الإيمان بالرسل</w:t>
      </w:r>
    </w:p>
    <w:p w:rsidR="002054ED" w:rsidRDefault="002054ED" w:rsidP="00A373A6">
      <w:pPr>
        <w:pStyle w:val="ListParagraph"/>
        <w:numPr>
          <w:ilvl w:val="0"/>
          <w:numId w:val="1"/>
        </w:numPr>
        <w:bidi/>
        <w:ind w:left="630"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t xml:space="preserve"> و نؤمن بالملائكة و النبيين و الكتب المنزلة على المرسلين و نشهد أنهم كانوا على الحق المبين.</w:t>
      </w:r>
      <w:r w:rsidR="001F441D">
        <w:rPr>
          <w:rFonts w:hint="cs"/>
          <w:sz w:val="30"/>
          <w:szCs w:val="30"/>
          <w:rtl/>
        </w:rPr>
        <w:t xml:space="preserve"> (401-426)</w:t>
      </w:r>
    </w:p>
    <w:p w:rsidR="002054ED" w:rsidRDefault="002054ED" w:rsidP="00A373A6">
      <w:pPr>
        <w:pStyle w:val="ListParagraph"/>
        <w:numPr>
          <w:ilvl w:val="0"/>
          <w:numId w:val="1"/>
        </w:numPr>
        <w:bidi/>
        <w:ind w:left="630"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t xml:space="preserve"> لا نفرق بين أحد من رسله ، و نصدقهم كلهم على ما جاءوا به.</w:t>
      </w:r>
      <w:r w:rsidR="001F441D">
        <w:rPr>
          <w:rFonts w:hint="cs"/>
          <w:sz w:val="30"/>
          <w:szCs w:val="30"/>
          <w:rtl/>
        </w:rPr>
        <w:t xml:space="preserve"> (523)</w:t>
      </w:r>
    </w:p>
    <w:p w:rsidR="002054ED" w:rsidRDefault="002054ED" w:rsidP="00A373A6">
      <w:pPr>
        <w:pStyle w:val="ListParagraph"/>
        <w:numPr>
          <w:ilvl w:val="0"/>
          <w:numId w:val="1"/>
        </w:numPr>
        <w:bidi/>
        <w:ind w:left="630"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t xml:space="preserve"> و أن محمدا عبده المصطفى ، و نبيه المجتبى ، و رسوله المرتضى.</w:t>
      </w:r>
      <w:r w:rsidR="001F441D">
        <w:rPr>
          <w:rFonts w:hint="cs"/>
          <w:sz w:val="30"/>
          <w:szCs w:val="30"/>
          <w:rtl/>
        </w:rPr>
        <w:t xml:space="preserve"> (139-156)</w:t>
      </w:r>
    </w:p>
    <w:p w:rsidR="002054ED" w:rsidRDefault="002054ED" w:rsidP="00A373A6">
      <w:pPr>
        <w:pStyle w:val="ListParagraph"/>
        <w:numPr>
          <w:ilvl w:val="0"/>
          <w:numId w:val="1"/>
        </w:numPr>
        <w:bidi/>
        <w:ind w:left="630"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t xml:space="preserve"> و أنه خاتم الأنبياء ، و إمام الأتقياء ، و سيد المرسلين ، و حبيب رب </w:t>
      </w:r>
      <w:r w:rsidR="001F441D">
        <w:rPr>
          <w:sz w:val="30"/>
          <w:szCs w:val="30"/>
          <w:rtl/>
        </w:rPr>
        <w:br/>
      </w:r>
      <w:r>
        <w:rPr>
          <w:rFonts w:hint="cs"/>
          <w:sz w:val="30"/>
          <w:szCs w:val="30"/>
          <w:rtl/>
        </w:rPr>
        <w:t>العالمين.</w:t>
      </w:r>
      <w:r w:rsidR="001F441D">
        <w:rPr>
          <w:rFonts w:hint="cs"/>
          <w:sz w:val="30"/>
          <w:szCs w:val="30"/>
          <w:rtl/>
        </w:rPr>
        <w:t xml:space="preserve"> (156-167)</w:t>
      </w:r>
    </w:p>
    <w:p w:rsidR="002054ED" w:rsidRDefault="002054ED" w:rsidP="00A373A6">
      <w:pPr>
        <w:pStyle w:val="ListParagraph"/>
        <w:numPr>
          <w:ilvl w:val="0"/>
          <w:numId w:val="1"/>
        </w:numPr>
        <w:bidi/>
        <w:ind w:left="630"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t xml:space="preserve"> و كل دعوى النبوة بعده فغي و هوى.</w:t>
      </w:r>
      <w:r w:rsidR="001F441D">
        <w:rPr>
          <w:rFonts w:hint="cs"/>
          <w:sz w:val="30"/>
          <w:szCs w:val="30"/>
          <w:rtl/>
        </w:rPr>
        <w:t xml:space="preserve"> (167)</w:t>
      </w:r>
    </w:p>
    <w:p w:rsidR="002054ED" w:rsidRDefault="002054ED" w:rsidP="00A373A6">
      <w:pPr>
        <w:pStyle w:val="ListParagraph"/>
        <w:numPr>
          <w:ilvl w:val="0"/>
          <w:numId w:val="1"/>
        </w:numPr>
        <w:bidi/>
        <w:ind w:left="630"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t xml:space="preserve"> و هو المبعوث إلى عامة الجن و كافة الورى بالحق و الهدى ، </w:t>
      </w:r>
      <w:r w:rsidR="001F441D">
        <w:rPr>
          <w:sz w:val="30"/>
          <w:szCs w:val="30"/>
          <w:rtl/>
        </w:rPr>
        <w:br/>
      </w:r>
      <w:r>
        <w:rPr>
          <w:rFonts w:hint="cs"/>
          <w:sz w:val="30"/>
          <w:szCs w:val="30"/>
          <w:rtl/>
        </w:rPr>
        <w:t>و بالنور و الضياء.</w:t>
      </w:r>
      <w:r w:rsidR="001F441D">
        <w:rPr>
          <w:rFonts w:hint="cs"/>
          <w:sz w:val="30"/>
          <w:szCs w:val="30"/>
          <w:rtl/>
        </w:rPr>
        <w:t xml:space="preserve"> (167-172)</w:t>
      </w:r>
    </w:p>
    <w:p w:rsidR="002054ED" w:rsidRDefault="002054ED" w:rsidP="00A373A6">
      <w:pPr>
        <w:pStyle w:val="ListParagraph"/>
        <w:numPr>
          <w:ilvl w:val="0"/>
          <w:numId w:val="1"/>
        </w:numPr>
        <w:bidi/>
        <w:ind w:left="630"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t xml:space="preserve"> و المعراج حق ، و قد أسري بالنبي صلى الله عليه و آله و سلم ، و عرج بشخصه في اليقظة إلى السماء ثم إلى حيث شاء الله من العلا ، و أكرمه الله بما شاء ، </w:t>
      </w:r>
      <w:r w:rsidR="001F441D">
        <w:rPr>
          <w:sz w:val="30"/>
          <w:szCs w:val="30"/>
          <w:rtl/>
        </w:rPr>
        <w:br/>
      </w:r>
      <w:r>
        <w:rPr>
          <w:rFonts w:hint="cs"/>
          <w:sz w:val="30"/>
          <w:szCs w:val="30"/>
          <w:rtl/>
        </w:rPr>
        <w:t>و أوحى إليه ما أوحى ( ما كذب الفؤاد ما رأى ) {النجم : 11}</w:t>
      </w:r>
      <w:r w:rsidR="00357E7E">
        <w:rPr>
          <w:rFonts w:hint="cs"/>
          <w:sz w:val="30"/>
          <w:szCs w:val="30"/>
          <w:rtl/>
        </w:rPr>
        <w:t>. فصلى الله عليه و سلم في الآخرة و الأولى.</w:t>
      </w:r>
      <w:r w:rsidR="001F441D">
        <w:rPr>
          <w:rFonts w:hint="cs"/>
          <w:sz w:val="30"/>
          <w:szCs w:val="30"/>
          <w:rtl/>
        </w:rPr>
        <w:t xml:space="preserve"> (270-277)</w:t>
      </w:r>
    </w:p>
    <w:p w:rsidR="00357E7E" w:rsidRDefault="00357E7E" w:rsidP="001F441D">
      <w:pPr>
        <w:pStyle w:val="ListParagraph"/>
        <w:numPr>
          <w:ilvl w:val="0"/>
          <w:numId w:val="1"/>
        </w:numPr>
        <w:bidi/>
        <w:ind w:left="630"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t xml:space="preserve"> و الحوض الذي أكرمه الله تعالى به </w:t>
      </w:r>
      <w:r>
        <w:rPr>
          <w:sz w:val="30"/>
          <w:szCs w:val="30"/>
          <w:rtl/>
        </w:rPr>
        <w:t>–</w:t>
      </w:r>
      <w:r>
        <w:rPr>
          <w:rFonts w:hint="cs"/>
          <w:sz w:val="30"/>
          <w:szCs w:val="30"/>
          <w:rtl/>
        </w:rPr>
        <w:t>غياثا لأمته- حق.</w:t>
      </w:r>
      <w:r w:rsidR="001F441D">
        <w:rPr>
          <w:rFonts w:hint="cs"/>
          <w:sz w:val="30"/>
          <w:szCs w:val="30"/>
          <w:rtl/>
        </w:rPr>
        <w:t xml:space="preserve"> (277-282)</w:t>
      </w:r>
    </w:p>
    <w:p w:rsidR="00357E7E" w:rsidRDefault="00357E7E" w:rsidP="00A373A6">
      <w:pPr>
        <w:pStyle w:val="ListParagraph"/>
        <w:numPr>
          <w:ilvl w:val="0"/>
          <w:numId w:val="1"/>
        </w:numPr>
        <w:bidi/>
        <w:ind w:left="630"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t xml:space="preserve"> و الشفاعة التي ادخرها لهم حق ، كما روي في الأخبار.</w:t>
      </w:r>
      <w:r w:rsidR="001F441D">
        <w:rPr>
          <w:rFonts w:hint="cs"/>
          <w:sz w:val="30"/>
          <w:szCs w:val="30"/>
          <w:rtl/>
        </w:rPr>
        <w:t xml:space="preserve"> (282-302)</w:t>
      </w:r>
      <w:r>
        <w:rPr>
          <w:rFonts w:hint="cs"/>
          <w:sz w:val="30"/>
          <w:szCs w:val="30"/>
          <w:rtl/>
        </w:rPr>
        <w:br/>
      </w:r>
      <w:r>
        <w:rPr>
          <w:sz w:val="30"/>
          <w:szCs w:val="30"/>
          <w:rtl/>
        </w:rPr>
        <w:br/>
      </w:r>
    </w:p>
    <w:p w:rsidR="00357E7E" w:rsidRPr="00A373A6" w:rsidRDefault="00357E7E" w:rsidP="00A373A6">
      <w:pPr>
        <w:bidi/>
        <w:ind w:left="270"/>
        <w:jc w:val="center"/>
        <w:rPr>
          <w:b/>
          <w:bCs/>
          <w:sz w:val="30"/>
          <w:szCs w:val="30"/>
          <w:u w:val="single"/>
          <w:rtl/>
        </w:rPr>
      </w:pPr>
      <w:r w:rsidRPr="00A373A6">
        <w:rPr>
          <w:rFonts w:hint="cs"/>
          <w:b/>
          <w:bCs/>
          <w:sz w:val="30"/>
          <w:szCs w:val="30"/>
          <w:u w:val="single"/>
          <w:rtl/>
        </w:rPr>
        <w:t>الإيمان باليوم الآخر</w:t>
      </w:r>
    </w:p>
    <w:p w:rsidR="00357E7E" w:rsidRDefault="00357E7E" w:rsidP="00A373A6">
      <w:pPr>
        <w:pStyle w:val="ListParagraph"/>
        <w:numPr>
          <w:ilvl w:val="0"/>
          <w:numId w:val="1"/>
        </w:numPr>
        <w:bidi/>
        <w:ind w:left="630"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t xml:space="preserve"> و نؤمن بعذاب القبر لمن كان له أهلا ، و سؤال منكر و نكير في قبره عن ربه و دينه و نبيه ، على ما جاءت به الأخبار عن رسول الله صلى الله عليه و على آله و سلم و عن الصحابة رضوان الله عليهم.</w:t>
      </w:r>
      <w:r w:rsidR="001F441D">
        <w:rPr>
          <w:rFonts w:hint="cs"/>
          <w:sz w:val="30"/>
          <w:szCs w:val="30"/>
          <w:rtl/>
        </w:rPr>
        <w:t xml:space="preserve"> (572-588)</w:t>
      </w:r>
    </w:p>
    <w:p w:rsidR="00357E7E" w:rsidRDefault="00357E7E" w:rsidP="00A373A6">
      <w:pPr>
        <w:pStyle w:val="ListParagraph"/>
        <w:numPr>
          <w:ilvl w:val="0"/>
          <w:numId w:val="1"/>
        </w:numPr>
        <w:bidi/>
        <w:ind w:left="630"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t xml:space="preserve"> و القبر روضة من رياض الجنة ، أو حفرة من حفر النيران.</w:t>
      </w:r>
      <w:r w:rsidR="001F441D">
        <w:rPr>
          <w:rFonts w:hint="cs"/>
          <w:sz w:val="30"/>
          <w:szCs w:val="30"/>
          <w:rtl/>
        </w:rPr>
        <w:t xml:space="preserve"> (572-588)</w:t>
      </w:r>
    </w:p>
    <w:p w:rsidR="00357E7E" w:rsidRDefault="00357E7E" w:rsidP="00A373A6">
      <w:pPr>
        <w:pStyle w:val="ListParagraph"/>
        <w:numPr>
          <w:ilvl w:val="0"/>
          <w:numId w:val="1"/>
        </w:numPr>
        <w:bidi/>
        <w:ind w:left="630"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t xml:space="preserve"> و نؤمن بالبعث و جزاء الأعمال يوم القيامة ، و العرض و الحساب ، و قراءة الكتاب ، و الثواب و العقاب ، و الصراط و الميزان.</w:t>
      </w:r>
      <w:r w:rsidR="001F441D">
        <w:rPr>
          <w:rFonts w:hint="cs"/>
          <w:sz w:val="30"/>
          <w:szCs w:val="30"/>
          <w:rtl/>
        </w:rPr>
        <w:t xml:space="preserve"> (588-614)</w:t>
      </w:r>
    </w:p>
    <w:p w:rsidR="00357E7E" w:rsidRDefault="00357E7E" w:rsidP="00A373A6">
      <w:pPr>
        <w:pStyle w:val="ListParagraph"/>
        <w:numPr>
          <w:ilvl w:val="0"/>
          <w:numId w:val="1"/>
        </w:numPr>
        <w:bidi/>
        <w:ind w:left="630"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t xml:space="preserve"> و الجنة و النار مخلوقتان ، لا تفنيان أبدا و لا تبيدان.</w:t>
      </w:r>
      <w:r w:rsidR="001F441D">
        <w:rPr>
          <w:rFonts w:hint="cs"/>
          <w:sz w:val="30"/>
          <w:szCs w:val="30"/>
          <w:rtl/>
        </w:rPr>
        <w:t xml:space="preserve"> (614-629)</w:t>
      </w:r>
    </w:p>
    <w:p w:rsidR="00357E7E" w:rsidRDefault="00357E7E" w:rsidP="00A373A6">
      <w:pPr>
        <w:pStyle w:val="ListParagraph"/>
        <w:numPr>
          <w:ilvl w:val="0"/>
          <w:numId w:val="1"/>
        </w:numPr>
        <w:bidi/>
        <w:ind w:left="630"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t xml:space="preserve"> و نؤمن بأشراط الساعة: من خروج الدجال ، و نزول عيسى بن مريم عليه </w:t>
      </w:r>
      <w:r w:rsidR="001F441D">
        <w:rPr>
          <w:sz w:val="30"/>
          <w:szCs w:val="30"/>
          <w:rtl/>
        </w:rPr>
        <w:br/>
      </w:r>
      <w:r>
        <w:rPr>
          <w:rFonts w:hint="cs"/>
          <w:sz w:val="30"/>
          <w:szCs w:val="30"/>
          <w:rtl/>
        </w:rPr>
        <w:t>السلام من السماء ، و نؤمن بطلوع الشمس من مغربها ، و خروج دابة الأرض من</w:t>
      </w:r>
      <w:r w:rsidR="001F441D">
        <w:rPr>
          <w:sz w:val="30"/>
          <w:szCs w:val="30"/>
          <w:rtl/>
        </w:rPr>
        <w:br/>
      </w:r>
      <w:r>
        <w:rPr>
          <w:rFonts w:hint="cs"/>
          <w:sz w:val="30"/>
          <w:szCs w:val="30"/>
          <w:rtl/>
        </w:rPr>
        <w:t xml:space="preserve"> موضعها.</w:t>
      </w:r>
      <w:r w:rsidR="001F441D">
        <w:rPr>
          <w:rFonts w:hint="cs"/>
          <w:sz w:val="30"/>
          <w:szCs w:val="30"/>
          <w:rtl/>
        </w:rPr>
        <w:t xml:space="preserve"> (754-759)</w:t>
      </w:r>
      <w:r>
        <w:rPr>
          <w:rFonts w:hint="cs"/>
          <w:sz w:val="30"/>
          <w:szCs w:val="30"/>
          <w:rtl/>
        </w:rPr>
        <w:br/>
      </w:r>
    </w:p>
    <w:p w:rsidR="00357E7E" w:rsidRPr="00A373A6" w:rsidRDefault="00357E7E" w:rsidP="00A373A6">
      <w:pPr>
        <w:bidi/>
        <w:ind w:left="270"/>
        <w:jc w:val="center"/>
        <w:rPr>
          <w:b/>
          <w:bCs/>
          <w:sz w:val="30"/>
          <w:szCs w:val="30"/>
          <w:u w:val="single"/>
          <w:rtl/>
        </w:rPr>
      </w:pPr>
      <w:r w:rsidRPr="00A373A6">
        <w:rPr>
          <w:rFonts w:hint="cs"/>
          <w:b/>
          <w:bCs/>
          <w:sz w:val="30"/>
          <w:szCs w:val="30"/>
          <w:u w:val="single"/>
          <w:rtl/>
        </w:rPr>
        <w:lastRenderedPageBreak/>
        <w:t>الإيمان بالقدر</w:t>
      </w:r>
    </w:p>
    <w:p w:rsidR="00357E7E" w:rsidRDefault="00357E7E" w:rsidP="00A373A6">
      <w:pPr>
        <w:pStyle w:val="ListParagraph"/>
        <w:numPr>
          <w:ilvl w:val="0"/>
          <w:numId w:val="1"/>
        </w:numPr>
        <w:bidi/>
        <w:ind w:left="630"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t xml:space="preserve"> خلق الخلق بعلمه.</w:t>
      </w:r>
      <w:r w:rsidR="001F441D">
        <w:rPr>
          <w:rFonts w:hint="cs"/>
          <w:sz w:val="30"/>
          <w:szCs w:val="30"/>
          <w:rtl/>
        </w:rPr>
        <w:t xml:space="preserve"> (124-126)</w:t>
      </w:r>
    </w:p>
    <w:p w:rsidR="00357E7E" w:rsidRDefault="00357E7E" w:rsidP="00A373A6">
      <w:pPr>
        <w:pStyle w:val="ListParagraph"/>
        <w:numPr>
          <w:ilvl w:val="0"/>
          <w:numId w:val="1"/>
        </w:numPr>
        <w:bidi/>
        <w:ind w:left="630"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t xml:space="preserve"> و قدر لهم أقدارا.</w:t>
      </w:r>
      <w:r w:rsidR="001F441D">
        <w:rPr>
          <w:rFonts w:hint="cs"/>
          <w:sz w:val="30"/>
          <w:szCs w:val="30"/>
          <w:rtl/>
        </w:rPr>
        <w:t xml:space="preserve"> (126)</w:t>
      </w:r>
    </w:p>
    <w:p w:rsidR="00357E7E" w:rsidRDefault="00357E7E" w:rsidP="00A373A6">
      <w:pPr>
        <w:pStyle w:val="ListParagraph"/>
        <w:numPr>
          <w:ilvl w:val="0"/>
          <w:numId w:val="1"/>
        </w:numPr>
        <w:bidi/>
        <w:ind w:left="630"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t xml:space="preserve"> و ضرب لهم آجالا.</w:t>
      </w:r>
      <w:r w:rsidR="001F441D">
        <w:rPr>
          <w:rFonts w:hint="cs"/>
          <w:sz w:val="30"/>
          <w:szCs w:val="30"/>
          <w:rtl/>
        </w:rPr>
        <w:t xml:space="preserve"> (127-132)</w:t>
      </w:r>
    </w:p>
    <w:p w:rsidR="00357E7E" w:rsidRDefault="00357E7E" w:rsidP="00A373A6">
      <w:pPr>
        <w:pStyle w:val="ListParagraph"/>
        <w:numPr>
          <w:ilvl w:val="0"/>
          <w:numId w:val="1"/>
        </w:numPr>
        <w:bidi/>
        <w:ind w:left="630"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t xml:space="preserve"> و لم</w:t>
      </w:r>
      <w:r w:rsidR="003712E7">
        <w:rPr>
          <w:rFonts w:hint="cs"/>
          <w:sz w:val="30"/>
          <w:szCs w:val="30"/>
          <w:rtl/>
        </w:rPr>
        <w:t xml:space="preserve"> يخف عليه شيء قبل أن يخلقهم. و ع</w:t>
      </w:r>
      <w:r>
        <w:rPr>
          <w:rFonts w:hint="cs"/>
          <w:sz w:val="30"/>
          <w:szCs w:val="30"/>
          <w:rtl/>
        </w:rPr>
        <w:t>لم ما هم عاملون قبل أن يخلقهم.</w:t>
      </w:r>
      <w:r w:rsidR="001F441D">
        <w:rPr>
          <w:rFonts w:hint="cs"/>
          <w:sz w:val="30"/>
          <w:szCs w:val="30"/>
          <w:rtl/>
        </w:rPr>
        <w:t xml:space="preserve"> (132)</w:t>
      </w:r>
    </w:p>
    <w:p w:rsidR="00357E7E" w:rsidRDefault="00357E7E" w:rsidP="00A373A6">
      <w:pPr>
        <w:pStyle w:val="ListParagraph"/>
        <w:numPr>
          <w:ilvl w:val="0"/>
          <w:numId w:val="1"/>
        </w:numPr>
        <w:bidi/>
        <w:ind w:left="630"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t xml:space="preserve"> و أمرهم بطاعته ، و نهاهم عن معصيته.</w:t>
      </w:r>
      <w:r w:rsidR="00B83CB6">
        <w:rPr>
          <w:rFonts w:hint="cs"/>
          <w:sz w:val="30"/>
          <w:szCs w:val="30"/>
          <w:rtl/>
        </w:rPr>
        <w:t xml:space="preserve"> (132)</w:t>
      </w:r>
    </w:p>
    <w:p w:rsidR="00357E7E" w:rsidRDefault="00357E7E" w:rsidP="00A373A6">
      <w:pPr>
        <w:pStyle w:val="ListParagraph"/>
        <w:numPr>
          <w:ilvl w:val="0"/>
          <w:numId w:val="1"/>
        </w:numPr>
        <w:bidi/>
        <w:ind w:left="630"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t xml:space="preserve"> و كل شيء يجري بتقديره و مشيئته ، و مشيئته تنفذ ، لا مشيئة للعباد إلا ما شاء لهم ، فما شاء لهم كان ، و ما لم يشأ لم يكن.</w:t>
      </w:r>
      <w:r w:rsidR="00B83CB6">
        <w:rPr>
          <w:rFonts w:hint="cs"/>
          <w:sz w:val="30"/>
          <w:szCs w:val="30"/>
          <w:rtl/>
        </w:rPr>
        <w:t xml:space="preserve"> (133-137)</w:t>
      </w:r>
    </w:p>
    <w:p w:rsidR="00357E7E" w:rsidRDefault="00357E7E" w:rsidP="00A373A6">
      <w:pPr>
        <w:pStyle w:val="ListParagraph"/>
        <w:numPr>
          <w:ilvl w:val="0"/>
          <w:numId w:val="1"/>
        </w:numPr>
        <w:bidi/>
        <w:ind w:left="630"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t xml:space="preserve"> يهدي من يشاء ، و يعصم و يعافي فضلا ، و يضل من يشاء و يخذل و يبتلي عدلا.</w:t>
      </w:r>
      <w:r w:rsidR="00B83CB6">
        <w:rPr>
          <w:rFonts w:hint="cs"/>
          <w:sz w:val="30"/>
          <w:szCs w:val="30"/>
          <w:rtl/>
        </w:rPr>
        <w:t xml:space="preserve"> (137)</w:t>
      </w:r>
    </w:p>
    <w:p w:rsidR="00357E7E" w:rsidRDefault="00357E7E" w:rsidP="00A373A6">
      <w:pPr>
        <w:pStyle w:val="ListParagraph"/>
        <w:numPr>
          <w:ilvl w:val="0"/>
          <w:numId w:val="1"/>
        </w:numPr>
        <w:bidi/>
        <w:ind w:left="630"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t xml:space="preserve"> و كلهم يتقلبون في مشيئته بين فضله و عدله.</w:t>
      </w:r>
      <w:r w:rsidR="00B83CB6">
        <w:rPr>
          <w:rFonts w:hint="cs"/>
          <w:sz w:val="30"/>
          <w:szCs w:val="30"/>
          <w:rtl/>
        </w:rPr>
        <w:t xml:space="preserve"> (138)</w:t>
      </w:r>
    </w:p>
    <w:p w:rsidR="00C87409" w:rsidRDefault="00C87409" w:rsidP="00A373A6">
      <w:pPr>
        <w:pStyle w:val="ListParagraph"/>
        <w:numPr>
          <w:ilvl w:val="0"/>
          <w:numId w:val="1"/>
        </w:numPr>
        <w:bidi/>
        <w:ind w:left="630"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t xml:space="preserve"> و هو متعال عن الأضداد و الأنداد.</w:t>
      </w:r>
      <w:r w:rsidR="00B83CB6">
        <w:rPr>
          <w:rFonts w:hint="cs"/>
          <w:sz w:val="30"/>
          <w:szCs w:val="30"/>
          <w:rtl/>
        </w:rPr>
        <w:t xml:space="preserve"> (138)</w:t>
      </w:r>
    </w:p>
    <w:p w:rsidR="00C87409" w:rsidRDefault="00C87409" w:rsidP="00A373A6">
      <w:pPr>
        <w:pStyle w:val="ListParagraph"/>
        <w:numPr>
          <w:ilvl w:val="0"/>
          <w:numId w:val="1"/>
        </w:numPr>
        <w:bidi/>
        <w:ind w:left="630"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t xml:space="preserve"> لا راد لقضائه ، و لا معقب لحكمه ، و لا غالب لأمره.</w:t>
      </w:r>
      <w:r w:rsidR="00B83CB6">
        <w:rPr>
          <w:rFonts w:hint="cs"/>
          <w:sz w:val="30"/>
          <w:szCs w:val="30"/>
          <w:rtl/>
        </w:rPr>
        <w:t xml:space="preserve"> (138)</w:t>
      </w:r>
    </w:p>
    <w:p w:rsidR="00C87409" w:rsidRDefault="00C87409" w:rsidP="00A373A6">
      <w:pPr>
        <w:pStyle w:val="ListParagraph"/>
        <w:numPr>
          <w:ilvl w:val="0"/>
          <w:numId w:val="1"/>
        </w:numPr>
        <w:bidi/>
        <w:ind w:left="630"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t xml:space="preserve"> آمنا بذلك كله ، و أيقنا أن كلا من عنده.</w:t>
      </w:r>
      <w:r w:rsidR="00B83CB6">
        <w:rPr>
          <w:rFonts w:hint="cs"/>
          <w:sz w:val="30"/>
          <w:szCs w:val="30"/>
          <w:rtl/>
        </w:rPr>
        <w:t xml:space="preserve"> (139)</w:t>
      </w:r>
    </w:p>
    <w:p w:rsidR="00C87409" w:rsidRDefault="00C87409" w:rsidP="00A373A6">
      <w:pPr>
        <w:pStyle w:val="ListParagraph"/>
        <w:numPr>
          <w:ilvl w:val="0"/>
          <w:numId w:val="1"/>
        </w:numPr>
        <w:bidi/>
        <w:ind w:left="630"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t xml:space="preserve"> و الميثاق الذي أخذه الله تعالى من آدم و ذريته حق.</w:t>
      </w:r>
      <w:r w:rsidR="006D3DE0">
        <w:rPr>
          <w:sz w:val="30"/>
          <w:szCs w:val="30"/>
        </w:rPr>
        <w:t xml:space="preserve">  </w:t>
      </w:r>
      <w:r w:rsidR="006D3DE0">
        <w:rPr>
          <w:rFonts w:hint="cs"/>
          <w:sz w:val="30"/>
          <w:szCs w:val="30"/>
          <w:rtl/>
        </w:rPr>
        <w:t>(302-317)</w:t>
      </w:r>
    </w:p>
    <w:p w:rsidR="00C87409" w:rsidRDefault="00C87409" w:rsidP="00A373A6">
      <w:pPr>
        <w:pStyle w:val="ListParagraph"/>
        <w:numPr>
          <w:ilvl w:val="0"/>
          <w:numId w:val="1"/>
        </w:numPr>
        <w:bidi/>
        <w:ind w:left="630"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t xml:space="preserve"> و قد علم الله تعالى فيما لم يزل عدد من يدخل الجنة ، و عدد من يدخل النار جملة واحدة ، فلا يزداد في ذلك العدد ، و لا ينقص منه.</w:t>
      </w:r>
      <w:r w:rsidR="006D3DE0">
        <w:rPr>
          <w:rFonts w:hint="cs"/>
          <w:sz w:val="30"/>
          <w:szCs w:val="30"/>
          <w:rtl/>
        </w:rPr>
        <w:t xml:space="preserve"> (317-318)</w:t>
      </w:r>
    </w:p>
    <w:p w:rsidR="00C87409" w:rsidRDefault="00C87409" w:rsidP="00A373A6">
      <w:pPr>
        <w:pStyle w:val="ListParagraph"/>
        <w:numPr>
          <w:ilvl w:val="0"/>
          <w:numId w:val="1"/>
        </w:numPr>
        <w:bidi/>
        <w:ind w:left="630"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t xml:space="preserve"> و كذلك أفعالهم فيما علم منهم أن يفعلوه ، و كل ميسر لما خلق له ، و الأعمال بالخواتيم ، و السعيد من سعد بقضاء الله ، و الشقي من شقي بقضاء الله.</w:t>
      </w:r>
      <w:r w:rsidR="006D3DE0">
        <w:rPr>
          <w:rFonts w:hint="cs"/>
          <w:sz w:val="30"/>
          <w:szCs w:val="30"/>
          <w:rtl/>
        </w:rPr>
        <w:t xml:space="preserve"> (318-320)</w:t>
      </w:r>
    </w:p>
    <w:p w:rsidR="00C87409" w:rsidRDefault="00C87409" w:rsidP="00A373A6">
      <w:pPr>
        <w:pStyle w:val="ListParagraph"/>
        <w:numPr>
          <w:ilvl w:val="0"/>
          <w:numId w:val="1"/>
        </w:numPr>
        <w:bidi/>
        <w:ind w:left="630"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t xml:space="preserve"> و أصل القدر سر الله تعالى في خلقه ، لم يطلع على ذلك ملك مقرب و لا نبي مرسل ، و التعمق و النظر في ذلك ذريعة الخذلان ، و سلم الحرمان ، و درجة الطغيان ، </w:t>
      </w:r>
      <w:r w:rsidR="00F67267">
        <w:rPr>
          <w:rFonts w:hint="cs"/>
          <w:sz w:val="30"/>
          <w:szCs w:val="30"/>
          <w:rtl/>
        </w:rPr>
        <w:t>فالحذر كل الحذر من ذلك نظرا</w:t>
      </w:r>
      <w:r>
        <w:rPr>
          <w:rFonts w:hint="cs"/>
          <w:sz w:val="30"/>
          <w:szCs w:val="30"/>
          <w:rtl/>
        </w:rPr>
        <w:t xml:space="preserve"> و فكرا و وسوسة ، فإن الله تعالى طوى علم القدر عن أنامه ، </w:t>
      </w:r>
      <w:r w:rsidR="003D4D23">
        <w:rPr>
          <w:sz w:val="30"/>
          <w:szCs w:val="30"/>
          <w:rtl/>
        </w:rPr>
        <w:br/>
      </w:r>
      <w:r>
        <w:rPr>
          <w:rFonts w:hint="cs"/>
          <w:sz w:val="30"/>
          <w:szCs w:val="30"/>
          <w:rtl/>
        </w:rPr>
        <w:t>و نهاهم عن مرامه ، كما قال تعالى في كتابه: ( لا يسأل عما يفعل و هم يسألون )</w:t>
      </w:r>
      <w:r w:rsidR="003D4D23">
        <w:rPr>
          <w:sz w:val="30"/>
          <w:szCs w:val="30"/>
          <w:rtl/>
        </w:rPr>
        <w:br/>
      </w:r>
      <w:r>
        <w:rPr>
          <w:rFonts w:hint="cs"/>
          <w:sz w:val="30"/>
          <w:szCs w:val="30"/>
          <w:rtl/>
        </w:rPr>
        <w:t xml:space="preserve"> {الأنبياء : 23} ، فمن سأل: لم فعل؟ فقد رد حكم الكتاب و من رد حكم الكتاب كان من الكافرين.</w:t>
      </w:r>
      <w:r w:rsidR="006D3DE0">
        <w:rPr>
          <w:rFonts w:hint="cs"/>
          <w:sz w:val="30"/>
          <w:szCs w:val="30"/>
          <w:rtl/>
        </w:rPr>
        <w:t xml:space="preserve"> (320-342</w:t>
      </w:r>
      <w:r w:rsidR="003D4D23">
        <w:rPr>
          <w:rFonts w:hint="cs"/>
          <w:sz w:val="30"/>
          <w:szCs w:val="30"/>
          <w:rtl/>
        </w:rPr>
        <w:t>)</w:t>
      </w:r>
    </w:p>
    <w:p w:rsidR="00C87409" w:rsidRDefault="00C87409" w:rsidP="00A373A6">
      <w:pPr>
        <w:pStyle w:val="ListParagraph"/>
        <w:numPr>
          <w:ilvl w:val="0"/>
          <w:numId w:val="1"/>
        </w:numPr>
        <w:bidi/>
        <w:ind w:left="630"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t xml:space="preserve"> </w:t>
      </w:r>
      <w:r w:rsidR="00EC5F83">
        <w:rPr>
          <w:rFonts w:hint="cs"/>
          <w:sz w:val="30"/>
          <w:szCs w:val="30"/>
          <w:rtl/>
        </w:rPr>
        <w:t>فهذا جملة ما يحتاج إليه من هو منور قلبه من أولياء الله تعالى ، و هي درجة الراسخين في العلم ، لأن العلم علمان: علم في الخلق موجود ، و علم في الخلق مفقود ، فإنكار العلم الموجود كفر ، و ادعاء العلم المفقود كفر ، و لا يثبت الإيمان إلا بقبول العلم الموجود ، و ترك طلب العلم المفقود.</w:t>
      </w:r>
      <w:r w:rsidR="003D4D23">
        <w:rPr>
          <w:rFonts w:hint="cs"/>
          <w:sz w:val="30"/>
          <w:szCs w:val="30"/>
          <w:rtl/>
        </w:rPr>
        <w:t xml:space="preserve"> (343)</w:t>
      </w:r>
    </w:p>
    <w:p w:rsidR="00EC5F83" w:rsidRDefault="00EC5F83" w:rsidP="00A373A6">
      <w:pPr>
        <w:pStyle w:val="ListParagraph"/>
        <w:numPr>
          <w:ilvl w:val="0"/>
          <w:numId w:val="1"/>
        </w:numPr>
        <w:bidi/>
        <w:ind w:left="630"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t xml:space="preserve"> و نؤمن باللوح و القلم و بجميع ما فيه قد رقم. فلو اجتمع الخلق كلهم على شيء كتبه الله تعالى فيه أنه كائن ، ليجعلوه غير كائن - لم يقدروا عليه. و لو اجتمعوا كلهم على شيء لم </w:t>
      </w:r>
      <w:r>
        <w:rPr>
          <w:rFonts w:hint="cs"/>
          <w:sz w:val="30"/>
          <w:szCs w:val="30"/>
          <w:rtl/>
        </w:rPr>
        <w:lastRenderedPageBreak/>
        <w:t xml:space="preserve">يكتبه الله تعالى فيه ، أنه غير كائن ليجعلوه كائنا </w:t>
      </w:r>
      <w:r>
        <w:rPr>
          <w:sz w:val="30"/>
          <w:szCs w:val="30"/>
          <w:rtl/>
        </w:rPr>
        <w:t>–</w:t>
      </w:r>
      <w:r>
        <w:rPr>
          <w:rFonts w:hint="cs"/>
          <w:sz w:val="30"/>
          <w:szCs w:val="30"/>
          <w:rtl/>
        </w:rPr>
        <w:t xml:space="preserve"> لم يقدروا عليه ، جف القلم بما هو كائن إلى يوم القيامة ، و ما أخطأ العبد لم يكن ليصيبه ، و ما أصابه لم يكن ليخطئه.</w:t>
      </w:r>
      <w:r w:rsidR="003D4D23">
        <w:rPr>
          <w:rFonts w:hint="cs"/>
          <w:sz w:val="30"/>
          <w:szCs w:val="30"/>
          <w:rtl/>
        </w:rPr>
        <w:t xml:space="preserve"> (344-353)</w:t>
      </w:r>
    </w:p>
    <w:p w:rsidR="00EC5F83" w:rsidRDefault="00EC5F83" w:rsidP="00A373A6">
      <w:pPr>
        <w:pStyle w:val="ListParagraph"/>
        <w:numPr>
          <w:ilvl w:val="0"/>
          <w:numId w:val="1"/>
        </w:numPr>
        <w:bidi/>
        <w:ind w:left="630"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t xml:space="preserve"> </w:t>
      </w:r>
      <w:r w:rsidR="00D51565">
        <w:rPr>
          <w:rFonts w:hint="cs"/>
          <w:sz w:val="30"/>
          <w:szCs w:val="30"/>
          <w:rtl/>
        </w:rPr>
        <w:t>و على العبد أن يعلم أن الله قد سبق علمه في كل كائن من خلقه ، فقدر ذلك تقديرا محكما مبرما ، ليس فيه ناقض و لا معقب و لا مزيل و لا مغير و لا محول و لا ناقص و لا زائد من خلقه في سماواته و أرضه. و ذلك من عقد الإيمان و أصول المعرفة و الاعتراف بتوحيد الله تعالى و ربوبيته ، كما قال تعالى في كتابه: ( و خلق كل شيء فقدره تقديرا ) {الفرقان : 2} ، و قال تعالى</w:t>
      </w:r>
      <w:r w:rsidR="00A32DA2">
        <w:rPr>
          <w:rFonts w:hint="cs"/>
          <w:sz w:val="30"/>
          <w:szCs w:val="30"/>
          <w:rtl/>
        </w:rPr>
        <w:t>: ( و كان أمر الله قدرا مقدورا ) {الأحزاب : 38}. فويل لمن صار لله تعالى في القدر خصيما ، و أحضر للنظر فيه قلبا سقيما ، لقد التمس بوهمه في فحص الغيب سرا كتيما ، و عاد بما قال فيه أفاكا أثيما.</w:t>
      </w:r>
      <w:r w:rsidR="003D4D23">
        <w:rPr>
          <w:rFonts w:hint="cs"/>
          <w:sz w:val="30"/>
          <w:szCs w:val="30"/>
          <w:rtl/>
        </w:rPr>
        <w:t xml:space="preserve"> (353-364)</w:t>
      </w:r>
    </w:p>
    <w:p w:rsidR="00A32DA2" w:rsidRDefault="00A32DA2" w:rsidP="00A373A6">
      <w:pPr>
        <w:pStyle w:val="ListParagraph"/>
        <w:numPr>
          <w:ilvl w:val="0"/>
          <w:numId w:val="1"/>
        </w:numPr>
        <w:bidi/>
        <w:ind w:left="630"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t xml:space="preserve"> فإن الله تعالى خلق الجنة و النار قبل الخلق ، و خلق لهما أهلا ، فمن شاء منهم إلى الجنة فضلا منه. و من شاء منهم إلى النار عدلا منه ، و كل يعمل لما قد فرغ له ، و صائر إلى ما خلق له.</w:t>
      </w:r>
      <w:r w:rsidR="003D4D23">
        <w:rPr>
          <w:rFonts w:hint="cs"/>
          <w:sz w:val="30"/>
          <w:szCs w:val="30"/>
          <w:rtl/>
        </w:rPr>
        <w:t xml:space="preserve"> (630-633)</w:t>
      </w:r>
    </w:p>
    <w:p w:rsidR="00A32DA2" w:rsidRDefault="00A32DA2" w:rsidP="00A373A6">
      <w:pPr>
        <w:pStyle w:val="ListParagraph"/>
        <w:numPr>
          <w:ilvl w:val="0"/>
          <w:numId w:val="1"/>
        </w:numPr>
        <w:bidi/>
        <w:ind w:left="630"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t xml:space="preserve"> و الخير و الشر مقدران على العباد.</w:t>
      </w:r>
      <w:r w:rsidR="003D4D23">
        <w:rPr>
          <w:rFonts w:hint="cs"/>
          <w:sz w:val="30"/>
          <w:szCs w:val="30"/>
          <w:rtl/>
        </w:rPr>
        <w:t xml:space="preserve"> (614)</w:t>
      </w:r>
    </w:p>
    <w:p w:rsidR="00A32DA2" w:rsidRDefault="00A32DA2" w:rsidP="00A373A6">
      <w:pPr>
        <w:pStyle w:val="ListParagraph"/>
        <w:numPr>
          <w:ilvl w:val="0"/>
          <w:numId w:val="1"/>
        </w:numPr>
        <w:bidi/>
        <w:ind w:left="630"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t xml:space="preserve"> و الاستطاعة التي يجب بها الفعل ، من نحو التوفيق الذي لا يجوز أن يوصف المخلوق به </w:t>
      </w:r>
      <w:r>
        <w:rPr>
          <w:sz w:val="30"/>
          <w:szCs w:val="30"/>
          <w:rtl/>
        </w:rPr>
        <w:t>–</w:t>
      </w:r>
      <w:r>
        <w:rPr>
          <w:rFonts w:hint="cs"/>
          <w:sz w:val="30"/>
          <w:szCs w:val="30"/>
          <w:rtl/>
        </w:rPr>
        <w:t xml:space="preserve"> فهي مع الفعل ، و أما الاستطاعة من جهة الصحة و الوسع ، و التمكين و سلامة الآلات </w:t>
      </w:r>
      <w:r>
        <w:rPr>
          <w:sz w:val="30"/>
          <w:szCs w:val="30"/>
          <w:rtl/>
        </w:rPr>
        <w:t>–</w:t>
      </w:r>
      <w:r>
        <w:rPr>
          <w:rFonts w:hint="cs"/>
          <w:sz w:val="30"/>
          <w:szCs w:val="30"/>
          <w:rtl/>
        </w:rPr>
        <w:t xml:space="preserve"> فهي قبل الفعل ، و بها يتعلق الخطاب ، و هو كما قال تعالى: ( لها ما كسبت و عليها ما اكتسبت ) {البقرة : 286}.</w:t>
      </w:r>
      <w:r w:rsidR="003D4D23">
        <w:rPr>
          <w:rFonts w:hint="cs"/>
          <w:sz w:val="30"/>
          <w:szCs w:val="30"/>
          <w:rtl/>
        </w:rPr>
        <w:t xml:space="preserve"> (633-639)</w:t>
      </w:r>
    </w:p>
    <w:p w:rsidR="00A32DA2" w:rsidRDefault="00A32DA2" w:rsidP="00A373A6">
      <w:pPr>
        <w:pStyle w:val="ListParagraph"/>
        <w:numPr>
          <w:ilvl w:val="0"/>
          <w:numId w:val="1"/>
        </w:numPr>
        <w:bidi/>
        <w:ind w:left="630"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t xml:space="preserve"> و أفعال العباد خلق الله ، و كسب من العباد.</w:t>
      </w:r>
      <w:r w:rsidR="003D4D23">
        <w:rPr>
          <w:rFonts w:hint="cs"/>
          <w:sz w:val="30"/>
          <w:szCs w:val="30"/>
          <w:rtl/>
        </w:rPr>
        <w:t xml:space="preserve"> (639-652)</w:t>
      </w:r>
    </w:p>
    <w:p w:rsidR="00A32DA2" w:rsidRDefault="00A32DA2" w:rsidP="00A373A6">
      <w:pPr>
        <w:pStyle w:val="ListParagraph"/>
        <w:numPr>
          <w:ilvl w:val="0"/>
          <w:numId w:val="1"/>
        </w:numPr>
        <w:bidi/>
        <w:ind w:left="630"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t xml:space="preserve"> و لم يكلفهم الله تعالى إلا ما يطيقون ، و لا يطيقون إلا ما كلفهم ، و هو تفسير: " لا حول و لا قوة إلا بالله ". نقول: لا حيلة لأحد ، و لا حركة لأحد </w:t>
      </w:r>
      <w:r w:rsidR="005E01D3">
        <w:rPr>
          <w:rFonts w:hint="cs"/>
          <w:sz w:val="30"/>
          <w:szCs w:val="30"/>
          <w:rtl/>
        </w:rPr>
        <w:t>، و لا تحول لأحد عن معصية الله إلا بمعونة الله ، و لا قوة لأحد على إقامة طاعة الله و الثبات عليها إلا بتوفيق الله.</w:t>
      </w:r>
      <w:r w:rsidR="003D4D23">
        <w:rPr>
          <w:rFonts w:hint="cs"/>
          <w:sz w:val="30"/>
          <w:szCs w:val="30"/>
          <w:rtl/>
        </w:rPr>
        <w:t xml:space="preserve"> (652-656)</w:t>
      </w:r>
    </w:p>
    <w:p w:rsidR="005E01D3" w:rsidRDefault="005E01D3" w:rsidP="00A373A6">
      <w:pPr>
        <w:pStyle w:val="ListParagraph"/>
        <w:numPr>
          <w:ilvl w:val="0"/>
          <w:numId w:val="1"/>
        </w:numPr>
        <w:bidi/>
        <w:ind w:left="630"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t xml:space="preserve"> و كل شيء يجري بمشيئة الله تعالى و علمه و قضائه و قدره. غلبت مشيئته المشيئات</w:t>
      </w:r>
      <w:r w:rsidR="003D4D23">
        <w:rPr>
          <w:sz w:val="30"/>
          <w:szCs w:val="30"/>
          <w:rtl/>
        </w:rPr>
        <w:br/>
      </w:r>
      <w:r>
        <w:rPr>
          <w:rFonts w:hint="cs"/>
          <w:sz w:val="30"/>
          <w:szCs w:val="30"/>
          <w:rtl/>
        </w:rPr>
        <w:t xml:space="preserve"> كلها ، و غلب قضاؤه الحيل كلها ، يفعل ما يشاء و هو غير ظالم أبدا ، تقدس عن كل</w:t>
      </w:r>
      <w:r w:rsidR="003D4D23">
        <w:rPr>
          <w:sz w:val="30"/>
          <w:szCs w:val="30"/>
          <w:rtl/>
        </w:rPr>
        <w:br/>
      </w:r>
      <w:r>
        <w:rPr>
          <w:rFonts w:hint="cs"/>
          <w:sz w:val="30"/>
          <w:szCs w:val="30"/>
          <w:rtl/>
        </w:rPr>
        <w:t xml:space="preserve"> سوء و حين ، و تنزه عن كل عيب و شين. ( لا </w:t>
      </w:r>
      <w:r w:rsidR="00AE4984">
        <w:rPr>
          <w:rFonts w:hint="cs"/>
          <w:sz w:val="30"/>
          <w:szCs w:val="30"/>
          <w:rtl/>
        </w:rPr>
        <w:t>ي</w:t>
      </w:r>
      <w:r>
        <w:rPr>
          <w:rFonts w:hint="cs"/>
          <w:sz w:val="30"/>
          <w:szCs w:val="30"/>
          <w:rtl/>
        </w:rPr>
        <w:t xml:space="preserve">سأل عما يفعل و هم يسألون ) </w:t>
      </w:r>
      <w:r w:rsidR="003D4D23">
        <w:rPr>
          <w:sz w:val="30"/>
          <w:szCs w:val="30"/>
          <w:rtl/>
        </w:rPr>
        <w:br/>
      </w:r>
      <w:r>
        <w:rPr>
          <w:rFonts w:hint="cs"/>
          <w:sz w:val="30"/>
          <w:szCs w:val="30"/>
          <w:rtl/>
        </w:rPr>
        <w:t>{الأنبياء : 23}.</w:t>
      </w:r>
      <w:r w:rsidR="003D4D23">
        <w:rPr>
          <w:rFonts w:hint="cs"/>
          <w:sz w:val="30"/>
          <w:szCs w:val="30"/>
          <w:rtl/>
        </w:rPr>
        <w:t xml:space="preserve"> (656-663)</w:t>
      </w:r>
    </w:p>
    <w:p w:rsidR="005E01D3" w:rsidRDefault="005E01D3" w:rsidP="00A373A6">
      <w:pPr>
        <w:pStyle w:val="ListParagraph"/>
        <w:bidi/>
        <w:ind w:left="630"/>
        <w:rPr>
          <w:sz w:val="30"/>
          <w:szCs w:val="30"/>
          <w:rtl/>
        </w:rPr>
      </w:pPr>
    </w:p>
    <w:p w:rsidR="005E01D3" w:rsidRDefault="005E01D3" w:rsidP="00A373A6">
      <w:pPr>
        <w:pStyle w:val="ListParagraph"/>
        <w:bidi/>
        <w:ind w:left="630"/>
        <w:jc w:val="center"/>
        <w:rPr>
          <w:sz w:val="30"/>
          <w:szCs w:val="30"/>
          <w:rtl/>
        </w:rPr>
      </w:pPr>
    </w:p>
    <w:p w:rsidR="005E01D3" w:rsidRPr="00A373A6" w:rsidRDefault="005E01D3" w:rsidP="00A373A6">
      <w:pPr>
        <w:pStyle w:val="ListParagraph"/>
        <w:bidi/>
        <w:ind w:left="630"/>
        <w:jc w:val="center"/>
        <w:rPr>
          <w:b/>
          <w:bCs/>
          <w:sz w:val="30"/>
          <w:szCs w:val="30"/>
          <w:u w:val="single"/>
          <w:rtl/>
        </w:rPr>
      </w:pPr>
      <w:r w:rsidRPr="00A373A6">
        <w:rPr>
          <w:rFonts w:hint="cs"/>
          <w:b/>
          <w:bCs/>
          <w:sz w:val="30"/>
          <w:szCs w:val="30"/>
          <w:u w:val="single"/>
          <w:rtl/>
        </w:rPr>
        <w:t>حقيقة الإيمان و حكم مرتكب الكبيرة</w:t>
      </w:r>
    </w:p>
    <w:p w:rsidR="005E01D3" w:rsidRDefault="005E01D3" w:rsidP="00A373A6">
      <w:pPr>
        <w:pStyle w:val="ListParagraph"/>
        <w:numPr>
          <w:ilvl w:val="0"/>
          <w:numId w:val="1"/>
        </w:numPr>
        <w:bidi/>
        <w:ind w:left="630"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t xml:space="preserve"> و الإيمان: هو الإقرار باللسان ، و التصديق بالجنان.</w:t>
      </w:r>
      <w:r w:rsidR="003D4D23">
        <w:rPr>
          <w:rFonts w:hint="cs"/>
          <w:sz w:val="30"/>
          <w:szCs w:val="30"/>
          <w:rtl/>
        </w:rPr>
        <w:t xml:space="preserve"> (459-498)</w:t>
      </w:r>
    </w:p>
    <w:p w:rsidR="005E01D3" w:rsidRDefault="005E01D3" w:rsidP="00A373A6">
      <w:pPr>
        <w:pStyle w:val="ListParagraph"/>
        <w:numPr>
          <w:ilvl w:val="0"/>
          <w:numId w:val="1"/>
        </w:numPr>
        <w:bidi/>
        <w:ind w:left="630"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t xml:space="preserve"> و جميع ما صح عن رسول الله صلى الله عليه و على آله و سلم من الشرع و البيان كله حق.</w:t>
      </w:r>
      <w:r w:rsidR="003D4D23">
        <w:rPr>
          <w:rFonts w:hint="cs"/>
          <w:sz w:val="30"/>
          <w:szCs w:val="30"/>
          <w:rtl/>
        </w:rPr>
        <w:t xml:space="preserve"> (498-505)</w:t>
      </w:r>
    </w:p>
    <w:p w:rsidR="005E01D3" w:rsidRDefault="005E01D3" w:rsidP="00A373A6">
      <w:pPr>
        <w:pStyle w:val="ListParagraph"/>
        <w:numPr>
          <w:ilvl w:val="0"/>
          <w:numId w:val="1"/>
        </w:numPr>
        <w:bidi/>
        <w:ind w:left="630"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lastRenderedPageBreak/>
        <w:t xml:space="preserve"> و الإيمان واحد ، و أهله في أصله سواء ، و التفاضل بينهم بالخشية و التقى ، و مخالفة الهوى ، و ملازمة الأولى.</w:t>
      </w:r>
      <w:r w:rsidR="003D4D23">
        <w:rPr>
          <w:rFonts w:hint="cs"/>
          <w:sz w:val="30"/>
          <w:szCs w:val="30"/>
          <w:rtl/>
        </w:rPr>
        <w:t xml:space="preserve"> (498-505)</w:t>
      </w:r>
    </w:p>
    <w:p w:rsidR="005E01D3" w:rsidRDefault="005E01D3" w:rsidP="00A373A6">
      <w:pPr>
        <w:pStyle w:val="ListParagraph"/>
        <w:numPr>
          <w:ilvl w:val="0"/>
          <w:numId w:val="1"/>
        </w:numPr>
        <w:bidi/>
        <w:ind w:left="630"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t xml:space="preserve"> و المؤمنون كلهم أولياء الرحمن ، و أكرمهم عند الله أطوعهم و أتبعهم للقرآن.</w:t>
      </w:r>
      <w:r w:rsidR="003D4D23">
        <w:rPr>
          <w:rFonts w:hint="cs"/>
          <w:sz w:val="30"/>
          <w:szCs w:val="30"/>
          <w:rtl/>
        </w:rPr>
        <w:t xml:space="preserve"> (505-511)</w:t>
      </w:r>
    </w:p>
    <w:p w:rsidR="005E01D3" w:rsidRDefault="005E01D3" w:rsidP="00A373A6">
      <w:pPr>
        <w:pStyle w:val="ListParagraph"/>
        <w:numPr>
          <w:ilvl w:val="0"/>
          <w:numId w:val="1"/>
        </w:numPr>
        <w:bidi/>
        <w:ind w:left="630"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t xml:space="preserve"> و أهل الكبائر من أمة محمد صلى الله عليه و على آله و سلم في النار لا يخلدون </w:t>
      </w:r>
      <w:r w:rsidR="00D05C10">
        <w:rPr>
          <w:rFonts w:hint="cs"/>
          <w:sz w:val="30"/>
          <w:szCs w:val="30"/>
          <w:rtl/>
        </w:rPr>
        <w:t>إذا ماتوا و هم موحدون ، و إن لم يكونوا تائبين ، بعد أن لقوا الله عارفين مؤمنين و هم في مشيئته و حكمه ، إن شاء غفر لهم و عفا عنهم بفضله ، كما ذكر عز و جل في كتابه: ( و يغفر ما دون ذلك لمن يشاء ) {النساء : 48} ، و إن شاء عذبهم في النار بعدله ، ثم يخرجهم منها برحمته و شفاعة الشافعين من أهل طاعته ، ثم يبعثهم إلى جنته ، و ذلك بأن الله تعالى تولى أهل معرفته ، و لم يجعلهم في الدارين كأهل نكرته ، الذين خابوا من هدايته ، و لم ينالوا من ولايته. اللهم يا ولي الإسلام و أهله ثبتنا على الإسلام حتى نلقاك به.</w:t>
      </w:r>
      <w:r w:rsidR="003D4D23">
        <w:rPr>
          <w:rFonts w:hint="cs"/>
          <w:sz w:val="30"/>
          <w:szCs w:val="30"/>
          <w:rtl/>
        </w:rPr>
        <w:t xml:space="preserve"> (524-529)</w:t>
      </w:r>
    </w:p>
    <w:p w:rsidR="00D05C10" w:rsidRDefault="00D05C10" w:rsidP="00A373A6">
      <w:pPr>
        <w:pStyle w:val="ListParagraph"/>
        <w:numPr>
          <w:ilvl w:val="0"/>
          <w:numId w:val="1"/>
        </w:numPr>
        <w:bidi/>
        <w:ind w:left="630"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t xml:space="preserve"> و نسمي أهل قبلتنا مسلمين مؤمنين ، ما داموا بما جاء به النبي صلى الله عليه و على آله و سلم معترفين ، و له بكل ما قال و أخبر مصدقين.</w:t>
      </w:r>
      <w:r w:rsidR="003D4D23">
        <w:rPr>
          <w:rFonts w:hint="cs"/>
          <w:sz w:val="30"/>
          <w:szCs w:val="30"/>
          <w:rtl/>
        </w:rPr>
        <w:t xml:space="preserve"> (426)</w:t>
      </w:r>
    </w:p>
    <w:p w:rsidR="00D05C10" w:rsidRDefault="00D05C10" w:rsidP="00A373A6">
      <w:pPr>
        <w:pStyle w:val="ListParagraph"/>
        <w:numPr>
          <w:ilvl w:val="0"/>
          <w:numId w:val="1"/>
        </w:numPr>
        <w:bidi/>
        <w:ind w:left="630"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t xml:space="preserve"> و لا نكفر أحدا من أهل القبلة بذنب ، ما لم يستحله.</w:t>
      </w:r>
      <w:r w:rsidR="003D4D23">
        <w:rPr>
          <w:rFonts w:hint="cs"/>
          <w:sz w:val="30"/>
          <w:szCs w:val="30"/>
          <w:rtl/>
        </w:rPr>
        <w:t xml:space="preserve"> (432-434)</w:t>
      </w:r>
    </w:p>
    <w:p w:rsidR="00D05C10" w:rsidRDefault="00C36B13" w:rsidP="00A373A6">
      <w:pPr>
        <w:pStyle w:val="ListParagraph"/>
        <w:numPr>
          <w:ilvl w:val="0"/>
          <w:numId w:val="1"/>
        </w:numPr>
        <w:bidi/>
        <w:ind w:left="630"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t xml:space="preserve"> و لا نقول: لا يضر مع الإيمان ذنب لمن عمله.</w:t>
      </w:r>
      <w:r w:rsidR="003D4D23">
        <w:rPr>
          <w:rFonts w:hint="cs"/>
          <w:sz w:val="30"/>
          <w:szCs w:val="30"/>
          <w:rtl/>
        </w:rPr>
        <w:t xml:space="preserve"> (434-448)</w:t>
      </w:r>
    </w:p>
    <w:p w:rsidR="00C36B13" w:rsidRDefault="00C36B13" w:rsidP="00A373A6">
      <w:pPr>
        <w:pStyle w:val="ListParagraph"/>
        <w:numPr>
          <w:ilvl w:val="0"/>
          <w:numId w:val="1"/>
        </w:numPr>
        <w:bidi/>
        <w:ind w:left="630"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t xml:space="preserve"> نرجو للمحسنين من المؤمنين أن يعفو عنهم و يدخلهم الجنة برحمته ، و لا نأمن عليهم و لا نشهد لهم بالجنة ، و نستغفر لمسيئهم ، و نخاف عليهم ، و لا نقنطهم.</w:t>
      </w:r>
      <w:r w:rsidR="003D4D23">
        <w:rPr>
          <w:rFonts w:hint="cs"/>
          <w:sz w:val="30"/>
          <w:szCs w:val="30"/>
          <w:rtl/>
        </w:rPr>
        <w:t xml:space="preserve"> (448-456)</w:t>
      </w:r>
    </w:p>
    <w:p w:rsidR="00C36B13" w:rsidRDefault="00C36B13" w:rsidP="00A373A6">
      <w:pPr>
        <w:pStyle w:val="ListParagraph"/>
        <w:numPr>
          <w:ilvl w:val="0"/>
          <w:numId w:val="1"/>
        </w:numPr>
        <w:bidi/>
        <w:ind w:left="630"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t xml:space="preserve"> و الأمن و الإياس ينقلان عن ملة الإسلام ، و سبيل الحق بينهما لأهل القبلة.</w:t>
      </w:r>
      <w:r w:rsidR="003D4D23">
        <w:rPr>
          <w:rFonts w:hint="cs"/>
          <w:sz w:val="30"/>
          <w:szCs w:val="30"/>
          <w:rtl/>
        </w:rPr>
        <w:t xml:space="preserve"> (456-458)</w:t>
      </w:r>
    </w:p>
    <w:p w:rsidR="00C36B13" w:rsidRDefault="00C36B13" w:rsidP="00A373A6">
      <w:pPr>
        <w:pStyle w:val="ListParagraph"/>
        <w:numPr>
          <w:ilvl w:val="0"/>
          <w:numId w:val="1"/>
        </w:numPr>
        <w:bidi/>
        <w:ind w:left="630"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t xml:space="preserve"> و لا يخرج العبد من الإيمان إلا بجحود ما أدخله فيه.</w:t>
      </w:r>
      <w:r w:rsidR="003D4D23">
        <w:rPr>
          <w:rFonts w:hint="cs"/>
          <w:sz w:val="30"/>
          <w:szCs w:val="30"/>
          <w:rtl/>
        </w:rPr>
        <w:t xml:space="preserve"> (458)</w:t>
      </w:r>
    </w:p>
    <w:p w:rsidR="00C36B13" w:rsidRDefault="00C36B13" w:rsidP="00A373A6">
      <w:pPr>
        <w:pStyle w:val="ListParagraph"/>
        <w:numPr>
          <w:ilvl w:val="0"/>
          <w:numId w:val="1"/>
        </w:numPr>
        <w:bidi/>
        <w:ind w:left="630"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t xml:space="preserve"> و نرى الصلاة خلف كل بر و فاجر من أهل القبلة ، و على من مات منهم.</w:t>
      </w:r>
      <w:r w:rsidR="003D4D23">
        <w:rPr>
          <w:rFonts w:hint="cs"/>
          <w:sz w:val="30"/>
          <w:szCs w:val="30"/>
          <w:rtl/>
        </w:rPr>
        <w:t xml:space="preserve"> (529-537)</w:t>
      </w:r>
    </w:p>
    <w:p w:rsidR="00C36B13" w:rsidRDefault="00C36B13" w:rsidP="00A373A6">
      <w:pPr>
        <w:pStyle w:val="ListParagraph"/>
        <w:numPr>
          <w:ilvl w:val="0"/>
          <w:numId w:val="1"/>
        </w:numPr>
        <w:bidi/>
        <w:ind w:left="630"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t xml:space="preserve"> و لا ننزل أحدا منهم جنة و لا نارا ، و لا نشهد عليهم بكفر و لا بشرك و لا بنفاق ما لم يظهر منهم شيء من ذلك ، و نذر سرائرهم إلى الله تعالى.</w:t>
      </w:r>
      <w:r w:rsidR="003D4D23">
        <w:rPr>
          <w:rFonts w:hint="cs"/>
          <w:sz w:val="30"/>
          <w:szCs w:val="30"/>
          <w:rtl/>
        </w:rPr>
        <w:t xml:space="preserve"> (537-539)</w:t>
      </w:r>
    </w:p>
    <w:p w:rsidR="00C36B13" w:rsidRDefault="00C36B13" w:rsidP="00A373A6">
      <w:pPr>
        <w:bidi/>
        <w:ind w:left="270"/>
        <w:rPr>
          <w:sz w:val="30"/>
          <w:szCs w:val="30"/>
          <w:rtl/>
        </w:rPr>
      </w:pPr>
    </w:p>
    <w:p w:rsidR="00C36B13" w:rsidRPr="00A373A6" w:rsidRDefault="00DC4B6F" w:rsidP="00A373A6">
      <w:pPr>
        <w:bidi/>
        <w:ind w:left="270"/>
        <w:jc w:val="center"/>
        <w:rPr>
          <w:b/>
          <w:bCs/>
          <w:sz w:val="30"/>
          <w:szCs w:val="30"/>
          <w:u w:val="single"/>
          <w:rtl/>
        </w:rPr>
      </w:pPr>
      <w:r w:rsidRPr="00A373A6">
        <w:rPr>
          <w:rFonts w:hint="cs"/>
          <w:b/>
          <w:bCs/>
          <w:sz w:val="30"/>
          <w:szCs w:val="30"/>
          <w:u w:val="single"/>
          <w:rtl/>
        </w:rPr>
        <w:t>الطاعة و الجماعة</w:t>
      </w:r>
    </w:p>
    <w:p w:rsidR="00DC4B6F" w:rsidRDefault="00DC4B6F" w:rsidP="00A373A6">
      <w:pPr>
        <w:pStyle w:val="ListParagraph"/>
        <w:numPr>
          <w:ilvl w:val="0"/>
          <w:numId w:val="1"/>
        </w:numPr>
        <w:bidi/>
        <w:ind w:left="630"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t xml:space="preserve"> و لا نرى السيف على أحد من أمة محمد صلى الله عليه و على آله و سلم إلا من وجب عليه السيف.</w:t>
      </w:r>
      <w:r w:rsidR="003D4D23">
        <w:rPr>
          <w:rFonts w:hint="cs"/>
          <w:sz w:val="30"/>
          <w:szCs w:val="30"/>
          <w:rtl/>
        </w:rPr>
        <w:t xml:space="preserve"> (539)</w:t>
      </w:r>
    </w:p>
    <w:p w:rsidR="00DC4B6F" w:rsidRDefault="00DC4B6F" w:rsidP="00A373A6">
      <w:pPr>
        <w:pStyle w:val="ListParagraph"/>
        <w:numPr>
          <w:ilvl w:val="0"/>
          <w:numId w:val="1"/>
        </w:numPr>
        <w:bidi/>
        <w:ind w:left="630"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t xml:space="preserve"> و لا نرى الخروج على أئمتنا و ولاة أمورنا و إن جاروا ، و لا ندعو عليهم ، و لا ننزع يدا من طاعتهم ، و نرى طاعتهم من طاعة الله عز و جل فريضة ، ما لم يأمروا بمعصية ، و ندعوا لهم بالصلاح و المعافاة.</w:t>
      </w:r>
      <w:r w:rsidR="003D4D23">
        <w:rPr>
          <w:rFonts w:hint="cs"/>
          <w:sz w:val="30"/>
          <w:szCs w:val="30"/>
          <w:rtl/>
        </w:rPr>
        <w:t xml:space="preserve"> (540-544)</w:t>
      </w:r>
    </w:p>
    <w:p w:rsidR="00DC4B6F" w:rsidRDefault="00DC4B6F" w:rsidP="00A373A6">
      <w:pPr>
        <w:pStyle w:val="ListParagraph"/>
        <w:numPr>
          <w:ilvl w:val="0"/>
          <w:numId w:val="1"/>
        </w:numPr>
        <w:bidi/>
        <w:ind w:left="630"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t xml:space="preserve"> و نتبع السنة و الجماعة ، و نجتنب الشذوذ و الخلاف و الفرقة.</w:t>
      </w:r>
      <w:r w:rsidR="003D4D23">
        <w:rPr>
          <w:rFonts w:hint="cs"/>
          <w:sz w:val="30"/>
          <w:szCs w:val="30"/>
          <w:rtl/>
        </w:rPr>
        <w:t xml:space="preserve"> (544-546)</w:t>
      </w:r>
    </w:p>
    <w:p w:rsidR="00DC4B6F" w:rsidRDefault="00DC4B6F" w:rsidP="00A373A6">
      <w:pPr>
        <w:pStyle w:val="ListParagraph"/>
        <w:numPr>
          <w:ilvl w:val="0"/>
          <w:numId w:val="1"/>
        </w:numPr>
        <w:bidi/>
        <w:ind w:left="630"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t xml:space="preserve"> و نرى الجماعة حقا و صوابا ، و الفرقة زيغا و عذابا.</w:t>
      </w:r>
      <w:r w:rsidR="003D4D23">
        <w:rPr>
          <w:rFonts w:hint="cs"/>
          <w:sz w:val="30"/>
          <w:szCs w:val="30"/>
          <w:rtl/>
        </w:rPr>
        <w:t xml:space="preserve"> (775-786)</w:t>
      </w:r>
    </w:p>
    <w:p w:rsidR="00DC4B6F" w:rsidRDefault="00DC4B6F" w:rsidP="00A373A6">
      <w:pPr>
        <w:pStyle w:val="ListParagraph"/>
        <w:numPr>
          <w:ilvl w:val="0"/>
          <w:numId w:val="1"/>
        </w:numPr>
        <w:bidi/>
        <w:ind w:left="630"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lastRenderedPageBreak/>
        <w:t xml:space="preserve"> و نحب أهل العدل و الأمانة ، و نبغض أهل الجور و الخيانة.</w:t>
      </w:r>
      <w:r w:rsidR="003D4D23">
        <w:rPr>
          <w:rFonts w:hint="cs"/>
          <w:sz w:val="30"/>
          <w:szCs w:val="30"/>
          <w:rtl/>
        </w:rPr>
        <w:t xml:space="preserve"> (546-548)</w:t>
      </w:r>
    </w:p>
    <w:p w:rsidR="00DC4B6F" w:rsidRDefault="00DC4B6F" w:rsidP="00A373A6">
      <w:pPr>
        <w:pStyle w:val="ListParagraph"/>
        <w:numPr>
          <w:ilvl w:val="0"/>
          <w:numId w:val="1"/>
        </w:numPr>
        <w:bidi/>
        <w:ind w:left="630"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t xml:space="preserve"> و الحج و الجهاد ماضيان مع أولي الأمر من المسلمين: برهم و فاجرهم ، إلى قيام الساعة ، لا يبطلهما شيء و لا ينقضهما.</w:t>
      </w:r>
      <w:r w:rsidR="003D4D23">
        <w:rPr>
          <w:rFonts w:hint="cs"/>
          <w:sz w:val="30"/>
          <w:szCs w:val="30"/>
          <w:rtl/>
        </w:rPr>
        <w:t xml:space="preserve"> (555-557)</w:t>
      </w:r>
    </w:p>
    <w:p w:rsidR="00DC4B6F" w:rsidRDefault="00DC4B6F" w:rsidP="00A373A6">
      <w:pPr>
        <w:pStyle w:val="ListParagraph"/>
        <w:numPr>
          <w:ilvl w:val="0"/>
          <w:numId w:val="1"/>
        </w:numPr>
        <w:bidi/>
        <w:ind w:left="630"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t xml:space="preserve"> و نرى المسح على الخفين ، في السفر و الحضر، كما جاء في الأثر.</w:t>
      </w:r>
      <w:r w:rsidR="003D4D23">
        <w:rPr>
          <w:rFonts w:hint="cs"/>
          <w:sz w:val="30"/>
          <w:szCs w:val="30"/>
          <w:rtl/>
        </w:rPr>
        <w:t xml:space="preserve"> (551-555)</w:t>
      </w:r>
    </w:p>
    <w:p w:rsidR="00DC4B6F" w:rsidRDefault="00DC4B6F" w:rsidP="00A373A6">
      <w:pPr>
        <w:pStyle w:val="ListParagraph"/>
        <w:numPr>
          <w:ilvl w:val="0"/>
          <w:numId w:val="1"/>
        </w:numPr>
        <w:bidi/>
        <w:ind w:left="630"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t xml:space="preserve"> و في دعاء الأحياء و صدقاتهم منفعة للأموات.</w:t>
      </w:r>
      <w:r w:rsidR="003D4D23">
        <w:rPr>
          <w:rFonts w:hint="cs"/>
          <w:sz w:val="30"/>
          <w:szCs w:val="30"/>
          <w:rtl/>
        </w:rPr>
        <w:t xml:space="preserve"> (</w:t>
      </w:r>
      <w:r w:rsidR="002D61F2">
        <w:rPr>
          <w:rFonts w:hint="cs"/>
          <w:sz w:val="30"/>
          <w:szCs w:val="30"/>
          <w:rtl/>
        </w:rPr>
        <w:t>663-676)</w:t>
      </w:r>
      <w:r>
        <w:rPr>
          <w:rFonts w:hint="cs"/>
          <w:sz w:val="30"/>
          <w:szCs w:val="30"/>
          <w:rtl/>
        </w:rPr>
        <w:br/>
      </w:r>
    </w:p>
    <w:p w:rsidR="00DC4B6F" w:rsidRPr="00A373A6" w:rsidRDefault="00DC4B6F" w:rsidP="00A373A6">
      <w:pPr>
        <w:bidi/>
        <w:ind w:left="270"/>
        <w:jc w:val="center"/>
        <w:rPr>
          <w:b/>
          <w:bCs/>
          <w:sz w:val="30"/>
          <w:szCs w:val="30"/>
          <w:u w:val="single"/>
          <w:rtl/>
        </w:rPr>
      </w:pPr>
      <w:r w:rsidRPr="00A373A6">
        <w:rPr>
          <w:rFonts w:hint="cs"/>
          <w:b/>
          <w:bCs/>
          <w:sz w:val="30"/>
          <w:szCs w:val="30"/>
          <w:u w:val="single"/>
          <w:rtl/>
        </w:rPr>
        <w:t>الصحابــــــة</w:t>
      </w:r>
    </w:p>
    <w:p w:rsidR="00DC4B6F" w:rsidRDefault="00DC4B6F" w:rsidP="00A373A6">
      <w:pPr>
        <w:pStyle w:val="ListParagraph"/>
        <w:numPr>
          <w:ilvl w:val="0"/>
          <w:numId w:val="1"/>
        </w:numPr>
        <w:bidi/>
        <w:ind w:left="630"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t xml:space="preserve"> و نحب أصحاب رسول الله صلى الله عليه و على آله و سلم ، و لا نفرط في حب أحد منهم ، و لا نتبرأمن أحد منهم ، و نبغض من يبغضهم ، و بغير الخير يذكرهم ، و لا نذكرهم إلا بخير ، و حبهم دين و إيمان و إحسان ، و بغضهم كفر و نفاق و طغيان.</w:t>
      </w:r>
      <w:r w:rsidR="002D61F2">
        <w:rPr>
          <w:rFonts w:hint="cs"/>
          <w:sz w:val="30"/>
          <w:szCs w:val="30"/>
          <w:rtl/>
        </w:rPr>
        <w:t xml:space="preserve"> (689-698)</w:t>
      </w:r>
    </w:p>
    <w:p w:rsidR="004343F8" w:rsidRDefault="00DC4B6F" w:rsidP="00A373A6">
      <w:pPr>
        <w:pStyle w:val="ListParagraph"/>
        <w:numPr>
          <w:ilvl w:val="0"/>
          <w:numId w:val="1"/>
        </w:numPr>
        <w:bidi/>
        <w:ind w:left="630"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t xml:space="preserve"> و نثبت الخلافة بعد رسول الله صلى الله عليه و على آله و سلم: أولا لأبي بكر الصديق رضي الله عنه ، تفضيلا له و تقديما على جميع الأمة ، ثم لعمر بن الخطاب رضي الله عنه ، ثم لعثمان رضي الله عنه ، ثم لعلي بن أبي طالب رضي الله عنه ، و هم الخلفاء الراشدون و الأئمة المهتدون.</w:t>
      </w:r>
      <w:r w:rsidR="002D61F2">
        <w:rPr>
          <w:rFonts w:hint="cs"/>
          <w:sz w:val="30"/>
          <w:szCs w:val="30"/>
          <w:rtl/>
        </w:rPr>
        <w:t xml:space="preserve"> (698-728)</w:t>
      </w:r>
    </w:p>
    <w:p w:rsidR="004343F8" w:rsidRDefault="004343F8" w:rsidP="00A373A6">
      <w:pPr>
        <w:pStyle w:val="ListParagraph"/>
        <w:numPr>
          <w:ilvl w:val="0"/>
          <w:numId w:val="1"/>
        </w:numPr>
        <w:bidi/>
        <w:ind w:left="450"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t>و أن العشرة الذين سماهم رسول الله صلى الله عليه و على آله و سلم و بشرهم بالجنة ، نشهد لهم بالجنة ، على ما شهد لهم رسول الله صلى الله عليه و على آله و سلم ، و قوله الحق ،</w:t>
      </w:r>
      <w:r w:rsidR="002D61F2">
        <w:rPr>
          <w:sz w:val="30"/>
          <w:szCs w:val="30"/>
          <w:rtl/>
        </w:rPr>
        <w:br/>
      </w:r>
      <w:r>
        <w:rPr>
          <w:rFonts w:hint="cs"/>
          <w:sz w:val="30"/>
          <w:szCs w:val="30"/>
          <w:rtl/>
        </w:rPr>
        <w:t xml:space="preserve"> و هم: أبو بكر ، و عمر ، و عثمان ، و علي ، و طلحة ، و الزبير ، و سعد ، و سعيد ،</w:t>
      </w:r>
      <w:r w:rsidR="002D61F2">
        <w:rPr>
          <w:sz w:val="30"/>
          <w:szCs w:val="30"/>
          <w:rtl/>
        </w:rPr>
        <w:br/>
      </w:r>
      <w:r>
        <w:rPr>
          <w:rFonts w:hint="cs"/>
          <w:sz w:val="30"/>
          <w:szCs w:val="30"/>
          <w:rtl/>
        </w:rPr>
        <w:t xml:space="preserve"> و عبد الرحمن بن عوف ، و أبو عبيدة بن الجراح و هو أمين هذه الأمة ، رضي الله عنهم أجمعين.</w:t>
      </w:r>
      <w:r w:rsidR="002D61F2">
        <w:rPr>
          <w:rFonts w:hint="cs"/>
          <w:sz w:val="30"/>
          <w:szCs w:val="30"/>
          <w:rtl/>
        </w:rPr>
        <w:t xml:space="preserve"> (728-737)</w:t>
      </w:r>
    </w:p>
    <w:p w:rsidR="004343F8" w:rsidRDefault="004343F8" w:rsidP="00A373A6">
      <w:pPr>
        <w:pStyle w:val="ListParagraph"/>
        <w:numPr>
          <w:ilvl w:val="0"/>
          <w:numId w:val="1"/>
        </w:numPr>
        <w:bidi/>
        <w:ind w:left="450"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t xml:space="preserve"> و من أحسن القول في أصحاب رسول الله صلى الله عليه و على آله و سلم و أزواجه الطاهرات من كل دنس ، و ذرياته المقدسين من كل رجس ، فقد برئ من النفاق.</w:t>
      </w:r>
      <w:r w:rsidR="002D61F2">
        <w:rPr>
          <w:rFonts w:hint="cs"/>
          <w:sz w:val="30"/>
          <w:szCs w:val="30"/>
          <w:rtl/>
        </w:rPr>
        <w:t xml:space="preserve"> (737-740)</w:t>
      </w:r>
      <w:r>
        <w:rPr>
          <w:rFonts w:hint="cs"/>
          <w:sz w:val="30"/>
          <w:szCs w:val="30"/>
          <w:rtl/>
        </w:rPr>
        <w:br/>
      </w:r>
    </w:p>
    <w:p w:rsidR="004343F8" w:rsidRPr="00A373A6" w:rsidRDefault="004343F8" w:rsidP="00A373A6">
      <w:pPr>
        <w:pStyle w:val="ListParagraph"/>
        <w:bidi/>
        <w:ind w:left="450"/>
        <w:jc w:val="center"/>
        <w:rPr>
          <w:b/>
          <w:bCs/>
          <w:sz w:val="30"/>
          <w:szCs w:val="30"/>
          <w:u w:val="single"/>
          <w:rtl/>
        </w:rPr>
      </w:pPr>
      <w:r w:rsidRPr="00A373A6">
        <w:rPr>
          <w:rFonts w:hint="cs"/>
          <w:b/>
          <w:bCs/>
          <w:sz w:val="30"/>
          <w:szCs w:val="30"/>
          <w:u w:val="single"/>
          <w:rtl/>
        </w:rPr>
        <w:t>السلف الصالح و الأوليــــــاء</w:t>
      </w:r>
    </w:p>
    <w:p w:rsidR="004343F8" w:rsidRDefault="004343F8" w:rsidP="00A373A6">
      <w:pPr>
        <w:pStyle w:val="ListParagraph"/>
        <w:numPr>
          <w:ilvl w:val="0"/>
          <w:numId w:val="1"/>
        </w:numPr>
        <w:bidi/>
        <w:ind w:left="450"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t xml:space="preserve"> و علماء السلف من السابقين ، و من بعدهم من التابعين </w:t>
      </w:r>
      <w:r>
        <w:rPr>
          <w:sz w:val="30"/>
          <w:szCs w:val="30"/>
          <w:rtl/>
        </w:rPr>
        <w:t>–</w:t>
      </w:r>
      <w:r>
        <w:rPr>
          <w:rFonts w:hint="cs"/>
          <w:sz w:val="30"/>
          <w:szCs w:val="30"/>
          <w:rtl/>
        </w:rPr>
        <w:t xml:space="preserve"> أهل الخير و الأثر و أهل الف</w:t>
      </w:r>
      <w:r w:rsidR="00C93965">
        <w:rPr>
          <w:rFonts w:hint="cs"/>
          <w:sz w:val="30"/>
          <w:szCs w:val="30"/>
          <w:rtl/>
        </w:rPr>
        <w:t>ق</w:t>
      </w:r>
      <w:r>
        <w:rPr>
          <w:rFonts w:hint="cs"/>
          <w:sz w:val="30"/>
          <w:szCs w:val="30"/>
          <w:rtl/>
        </w:rPr>
        <w:t xml:space="preserve">ه و النظر </w:t>
      </w:r>
      <w:r>
        <w:rPr>
          <w:sz w:val="30"/>
          <w:szCs w:val="30"/>
          <w:rtl/>
        </w:rPr>
        <w:t>–</w:t>
      </w:r>
      <w:r>
        <w:rPr>
          <w:rFonts w:hint="cs"/>
          <w:sz w:val="30"/>
          <w:szCs w:val="30"/>
          <w:rtl/>
        </w:rPr>
        <w:t xml:space="preserve"> لا يذكرون إلا بالجميل ، و من ذكرهم بسوء فهو على غير السبيل.</w:t>
      </w:r>
      <w:r w:rsidR="002D61F2">
        <w:rPr>
          <w:rFonts w:hint="cs"/>
          <w:sz w:val="30"/>
          <w:szCs w:val="30"/>
          <w:rtl/>
        </w:rPr>
        <w:t xml:space="preserve"> (740-741)</w:t>
      </w:r>
    </w:p>
    <w:p w:rsidR="004343F8" w:rsidRDefault="004343F8" w:rsidP="00A373A6">
      <w:pPr>
        <w:pStyle w:val="ListParagraph"/>
        <w:numPr>
          <w:ilvl w:val="0"/>
          <w:numId w:val="1"/>
        </w:numPr>
        <w:bidi/>
        <w:ind w:left="450"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t xml:space="preserve"> و لا نفضل أحدا من الأولياء على أحد من الأنبياء عليهم السلام ، و نقول: نبي واحد أفضل من جميع الأولياء.</w:t>
      </w:r>
      <w:r w:rsidR="002D61F2">
        <w:rPr>
          <w:rFonts w:hint="cs"/>
          <w:sz w:val="30"/>
          <w:szCs w:val="30"/>
          <w:rtl/>
        </w:rPr>
        <w:t xml:space="preserve"> (741-745)</w:t>
      </w:r>
    </w:p>
    <w:p w:rsidR="004343F8" w:rsidRDefault="004343F8" w:rsidP="00A373A6">
      <w:pPr>
        <w:pStyle w:val="ListParagraph"/>
        <w:numPr>
          <w:ilvl w:val="0"/>
          <w:numId w:val="1"/>
        </w:numPr>
        <w:bidi/>
        <w:ind w:left="450"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t xml:space="preserve"> و نؤمن بما جاء من كراماتهم ، و صح </w:t>
      </w:r>
      <w:r w:rsidR="00A373A6">
        <w:rPr>
          <w:rFonts w:hint="cs"/>
          <w:sz w:val="30"/>
          <w:szCs w:val="30"/>
          <w:rtl/>
        </w:rPr>
        <w:t>عن الثقات من رواياتهم.</w:t>
      </w:r>
      <w:r w:rsidR="002D61F2">
        <w:rPr>
          <w:rFonts w:hint="cs"/>
          <w:sz w:val="30"/>
          <w:szCs w:val="30"/>
          <w:rtl/>
        </w:rPr>
        <w:t xml:space="preserve"> (745-754)</w:t>
      </w:r>
      <w:r w:rsidR="00A373A6">
        <w:rPr>
          <w:rFonts w:hint="cs"/>
          <w:sz w:val="30"/>
          <w:szCs w:val="30"/>
          <w:rtl/>
        </w:rPr>
        <w:br/>
      </w:r>
      <w:r w:rsidR="00EC2299">
        <w:rPr>
          <w:rFonts w:hint="cs"/>
          <w:sz w:val="30"/>
          <w:szCs w:val="30"/>
          <w:rtl/>
        </w:rPr>
        <w:br/>
      </w:r>
    </w:p>
    <w:p w:rsidR="00A373A6" w:rsidRPr="00A373A6" w:rsidRDefault="00A373A6" w:rsidP="00A373A6">
      <w:pPr>
        <w:pStyle w:val="ListParagraph"/>
        <w:bidi/>
        <w:ind w:left="450"/>
        <w:jc w:val="center"/>
        <w:rPr>
          <w:b/>
          <w:bCs/>
          <w:sz w:val="30"/>
          <w:szCs w:val="30"/>
          <w:u w:val="single"/>
          <w:rtl/>
        </w:rPr>
      </w:pPr>
      <w:r w:rsidRPr="00A373A6">
        <w:rPr>
          <w:rFonts w:hint="cs"/>
          <w:b/>
          <w:bCs/>
          <w:sz w:val="30"/>
          <w:szCs w:val="30"/>
          <w:u w:val="single"/>
          <w:rtl/>
        </w:rPr>
        <w:lastRenderedPageBreak/>
        <w:t>الدين و الطريقة</w:t>
      </w:r>
    </w:p>
    <w:p w:rsidR="00A373A6" w:rsidRDefault="00A373A6" w:rsidP="00A373A6">
      <w:pPr>
        <w:pStyle w:val="ListParagraph"/>
        <w:numPr>
          <w:ilvl w:val="0"/>
          <w:numId w:val="1"/>
        </w:numPr>
        <w:bidi/>
        <w:ind w:left="450"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t xml:space="preserve"> و دين الله في الأرض و السماء واحد ، و هو دين الإسلام ، قال الله تعالى: </w:t>
      </w:r>
      <w:r w:rsidR="002D61F2">
        <w:rPr>
          <w:sz w:val="30"/>
          <w:szCs w:val="30"/>
          <w:rtl/>
        </w:rPr>
        <w:br/>
      </w:r>
      <w:r>
        <w:rPr>
          <w:rFonts w:hint="cs"/>
          <w:sz w:val="30"/>
          <w:szCs w:val="30"/>
          <w:rtl/>
        </w:rPr>
        <w:t>( إن الدين عند الله الإسلام ) {آل عمران : 19} ، و قال تعالى: ( و رضيت لكم الإسلام دينا ) {المائدة : 3}.</w:t>
      </w:r>
      <w:r w:rsidR="002D61F2">
        <w:rPr>
          <w:rFonts w:hint="cs"/>
          <w:sz w:val="30"/>
          <w:szCs w:val="30"/>
          <w:rtl/>
        </w:rPr>
        <w:t xml:space="preserve"> (786-788)</w:t>
      </w:r>
    </w:p>
    <w:p w:rsidR="00A373A6" w:rsidRDefault="00A373A6" w:rsidP="00A373A6">
      <w:pPr>
        <w:pStyle w:val="ListParagraph"/>
        <w:numPr>
          <w:ilvl w:val="0"/>
          <w:numId w:val="1"/>
        </w:numPr>
        <w:bidi/>
        <w:ind w:left="450"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t xml:space="preserve"> و هو بين الغلو و التقصير ، و بين التشبيه و التعطيل ، و بين الجبر و القدر ، و بين الأمن و الإياس.</w:t>
      </w:r>
      <w:r w:rsidR="002D61F2">
        <w:rPr>
          <w:rFonts w:hint="cs"/>
          <w:sz w:val="30"/>
          <w:szCs w:val="30"/>
          <w:rtl/>
        </w:rPr>
        <w:t xml:space="preserve"> (788-791)</w:t>
      </w:r>
    </w:p>
    <w:p w:rsidR="00A373A6" w:rsidRDefault="00A373A6" w:rsidP="00A373A6">
      <w:pPr>
        <w:pStyle w:val="ListParagraph"/>
        <w:numPr>
          <w:ilvl w:val="0"/>
          <w:numId w:val="1"/>
        </w:numPr>
        <w:bidi/>
        <w:ind w:left="450"/>
        <w:rPr>
          <w:sz w:val="30"/>
          <w:szCs w:val="30"/>
        </w:rPr>
      </w:pPr>
      <w:r>
        <w:rPr>
          <w:rFonts w:hint="cs"/>
          <w:sz w:val="30"/>
          <w:szCs w:val="30"/>
          <w:rtl/>
        </w:rPr>
        <w:t xml:space="preserve"> فهذا ديننا و اع</w:t>
      </w:r>
      <w:r w:rsidR="00A23486">
        <w:rPr>
          <w:rFonts w:hint="cs"/>
          <w:sz w:val="30"/>
          <w:szCs w:val="30"/>
          <w:rtl/>
        </w:rPr>
        <w:t>تقادنا ظاهرا و باطنا ، و نحن برآ</w:t>
      </w:r>
      <w:r>
        <w:rPr>
          <w:rFonts w:hint="cs"/>
          <w:sz w:val="30"/>
          <w:szCs w:val="30"/>
          <w:rtl/>
        </w:rPr>
        <w:t>ء إلى الله من كل من خالف الذي ذكرناه و بيناه.</w:t>
      </w:r>
    </w:p>
    <w:p w:rsidR="00A373A6" w:rsidRPr="00A373A6" w:rsidRDefault="00A373A6" w:rsidP="00A373A6">
      <w:pPr>
        <w:bidi/>
        <w:ind w:left="90"/>
        <w:rPr>
          <w:sz w:val="30"/>
          <w:szCs w:val="30"/>
          <w:rtl/>
        </w:rPr>
      </w:pPr>
      <w:r>
        <w:rPr>
          <w:rFonts w:hint="cs"/>
          <w:sz w:val="30"/>
          <w:szCs w:val="30"/>
          <w:rtl/>
        </w:rPr>
        <w:t>و نسأل الله تعالى أن يثبتنا على الإيمان ، و يختم لنا به ، و يعصمنا من الأهواء المختلفة ، و الآراء المتفرقة ، و المذاهب الردية ، مثل المشبهة ، و المعتزلة ، و الجهمية ، و الجبرية ، و القدرية ، و غيرهم ، من الذين خالفوا السنة و الجماعة ، و حالفوا الضلالة ، و نحن منهم براء ، و هم عندنا ضلال و أردياء. و بالله العصمة و التوفيق.</w:t>
      </w:r>
      <w:r w:rsidR="002D61F2">
        <w:rPr>
          <w:rFonts w:hint="cs"/>
          <w:sz w:val="30"/>
          <w:szCs w:val="30"/>
          <w:rtl/>
        </w:rPr>
        <w:t xml:space="preserve"> (791-803)</w:t>
      </w:r>
    </w:p>
    <w:sectPr w:rsidR="00A373A6" w:rsidRPr="00A373A6" w:rsidSect="004D50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0A8B" w:rsidRDefault="00B60A8B" w:rsidP="00E13B5E">
      <w:pPr>
        <w:spacing w:after="0" w:line="240" w:lineRule="auto"/>
      </w:pPr>
      <w:r>
        <w:separator/>
      </w:r>
    </w:p>
  </w:endnote>
  <w:endnote w:type="continuationSeparator" w:id="0">
    <w:p w:rsidR="00B60A8B" w:rsidRDefault="00B60A8B" w:rsidP="00E1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0A8B" w:rsidRDefault="00B60A8B" w:rsidP="00E13B5E">
      <w:pPr>
        <w:spacing w:after="0" w:line="240" w:lineRule="auto"/>
      </w:pPr>
      <w:r>
        <w:separator/>
      </w:r>
    </w:p>
  </w:footnote>
  <w:footnote w:type="continuationSeparator" w:id="0">
    <w:p w:rsidR="00B60A8B" w:rsidRDefault="00B60A8B" w:rsidP="00E13B5E">
      <w:pPr>
        <w:spacing w:after="0" w:line="240" w:lineRule="auto"/>
      </w:pPr>
      <w:r>
        <w:continuationSeparator/>
      </w:r>
    </w:p>
  </w:footnote>
  <w:footnote w:id="1">
    <w:p w:rsidR="00E13B5E" w:rsidRDefault="00E13B5E" w:rsidP="00E13B5E">
      <w:pPr>
        <w:pStyle w:val="FootnoteText"/>
        <w:bidi/>
        <w:rPr>
          <w:rtl/>
        </w:rPr>
      </w:pPr>
      <w:r>
        <w:rPr>
          <w:rStyle w:val="FootnoteReference"/>
        </w:rPr>
        <w:footnoteRef/>
      </w:r>
      <w:r>
        <w:t xml:space="preserve"> </w:t>
      </w:r>
      <w:r w:rsidRPr="00AF00D0">
        <w:rPr>
          <w:rFonts w:hint="cs"/>
          <w:sz w:val="22"/>
          <w:szCs w:val="22"/>
          <w:rtl/>
        </w:rPr>
        <w:t>الرقم هنا يشير إلى موضع هذه الجملة من شرح ابن أبي العز الحنفي ، الطبعة التي حققها و علق عليها الشيخ د. عبد الله التركي ، و هكذا الأرقام في آخر كل جملة.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5543DE"/>
    <w:multiLevelType w:val="hybridMultilevel"/>
    <w:tmpl w:val="197C16B4"/>
    <w:lvl w:ilvl="0" w:tplc="06C64B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7B4"/>
    <w:rsid w:val="000838BD"/>
    <w:rsid w:val="00115234"/>
    <w:rsid w:val="00154545"/>
    <w:rsid w:val="00171F44"/>
    <w:rsid w:val="001929F8"/>
    <w:rsid w:val="001F441D"/>
    <w:rsid w:val="002054ED"/>
    <w:rsid w:val="002123DD"/>
    <w:rsid w:val="002D61F2"/>
    <w:rsid w:val="00333006"/>
    <w:rsid w:val="00357E7E"/>
    <w:rsid w:val="003712E7"/>
    <w:rsid w:val="003D4D23"/>
    <w:rsid w:val="004343F8"/>
    <w:rsid w:val="00437919"/>
    <w:rsid w:val="004D503A"/>
    <w:rsid w:val="0052233B"/>
    <w:rsid w:val="005E01D3"/>
    <w:rsid w:val="00672889"/>
    <w:rsid w:val="006D3DE0"/>
    <w:rsid w:val="00717A3E"/>
    <w:rsid w:val="00773928"/>
    <w:rsid w:val="007947B4"/>
    <w:rsid w:val="00826709"/>
    <w:rsid w:val="00866D0F"/>
    <w:rsid w:val="009835A0"/>
    <w:rsid w:val="0098702E"/>
    <w:rsid w:val="00A23486"/>
    <w:rsid w:val="00A27187"/>
    <w:rsid w:val="00A32DA2"/>
    <w:rsid w:val="00A373A6"/>
    <w:rsid w:val="00A7020E"/>
    <w:rsid w:val="00AE4984"/>
    <w:rsid w:val="00AF00D0"/>
    <w:rsid w:val="00B0727C"/>
    <w:rsid w:val="00B60A8B"/>
    <w:rsid w:val="00B83CB6"/>
    <w:rsid w:val="00B95C8B"/>
    <w:rsid w:val="00C36B13"/>
    <w:rsid w:val="00C87409"/>
    <w:rsid w:val="00C93965"/>
    <w:rsid w:val="00D05C10"/>
    <w:rsid w:val="00D13C61"/>
    <w:rsid w:val="00D51565"/>
    <w:rsid w:val="00DC4B6F"/>
    <w:rsid w:val="00DD58CD"/>
    <w:rsid w:val="00E13B5E"/>
    <w:rsid w:val="00E34906"/>
    <w:rsid w:val="00E4389D"/>
    <w:rsid w:val="00E906BD"/>
    <w:rsid w:val="00E93BDD"/>
    <w:rsid w:val="00EC2299"/>
    <w:rsid w:val="00EC5F83"/>
    <w:rsid w:val="00EE2596"/>
    <w:rsid w:val="00F67267"/>
    <w:rsid w:val="00FF1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D58C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D58CD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D51565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13B5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13B5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13B5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D58C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D58CD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D51565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13B5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13B5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13B5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manhjia.com/archive/list/les/136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C8AAF9-18CD-493E-AB4E-55DED9256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2368</Words>
  <Characters>13500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23</cp:revision>
  <cp:lastPrinted>2011-04-28T08:58:00Z</cp:lastPrinted>
  <dcterms:created xsi:type="dcterms:W3CDTF">2011-04-25T06:32:00Z</dcterms:created>
  <dcterms:modified xsi:type="dcterms:W3CDTF">2011-04-28T08:58:00Z</dcterms:modified>
</cp:coreProperties>
</file>